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42575" w14:textId="77777777" w:rsidR="007B4CC6" w:rsidRDefault="007B4CC6">
      <w:pPr>
        <w:pBdr>
          <w:top w:val="nil"/>
          <w:left w:val="nil"/>
          <w:bottom w:val="nil"/>
          <w:right w:val="nil"/>
          <w:between w:val="nil"/>
        </w:pBdr>
        <w:spacing w:line="276" w:lineRule="auto"/>
      </w:pPr>
    </w:p>
    <w:p w14:paraId="69964EA6" w14:textId="1A1F5564" w:rsidR="00804EAE" w:rsidRPr="000C6F07" w:rsidRDefault="00B93D34" w:rsidP="00B93D34">
      <w:pPr>
        <w:jc w:val="center"/>
        <w:rPr>
          <w:b/>
          <w:bCs/>
          <w:sz w:val="28"/>
          <w:szCs w:val="28"/>
        </w:rPr>
      </w:pPr>
      <w:r>
        <w:rPr>
          <w:b/>
          <w:bCs/>
          <w:sz w:val="28"/>
          <w:szCs w:val="28"/>
        </w:rPr>
        <w:t xml:space="preserve">The Implementation </w:t>
      </w:r>
      <w:r w:rsidR="001D363B">
        <w:rPr>
          <w:b/>
          <w:bCs/>
          <w:sz w:val="28"/>
          <w:szCs w:val="28"/>
        </w:rPr>
        <w:t>o</w:t>
      </w:r>
      <w:r>
        <w:rPr>
          <w:b/>
          <w:bCs/>
          <w:sz w:val="28"/>
          <w:szCs w:val="28"/>
        </w:rPr>
        <w:t xml:space="preserve">f The Family Hope Program </w:t>
      </w:r>
      <w:r w:rsidR="001D363B">
        <w:rPr>
          <w:b/>
          <w:bCs/>
          <w:sz w:val="28"/>
          <w:szCs w:val="28"/>
        </w:rPr>
        <w:t>t</w:t>
      </w:r>
      <w:r>
        <w:rPr>
          <w:b/>
          <w:bCs/>
          <w:sz w:val="28"/>
          <w:szCs w:val="28"/>
        </w:rPr>
        <w:t xml:space="preserve">o Enhance Community Welfare </w:t>
      </w:r>
      <w:r w:rsidR="001D363B">
        <w:rPr>
          <w:b/>
          <w:bCs/>
          <w:sz w:val="28"/>
          <w:szCs w:val="28"/>
        </w:rPr>
        <w:t>i</w:t>
      </w:r>
      <w:r>
        <w:rPr>
          <w:b/>
          <w:bCs/>
          <w:sz w:val="28"/>
          <w:szCs w:val="28"/>
        </w:rPr>
        <w:t xml:space="preserve">n </w:t>
      </w:r>
      <w:proofErr w:type="spellStart"/>
      <w:r>
        <w:rPr>
          <w:b/>
          <w:bCs/>
          <w:sz w:val="28"/>
          <w:szCs w:val="28"/>
        </w:rPr>
        <w:t>Benjeng</w:t>
      </w:r>
      <w:proofErr w:type="spellEnd"/>
      <w:r>
        <w:rPr>
          <w:b/>
          <w:bCs/>
          <w:sz w:val="28"/>
          <w:szCs w:val="28"/>
        </w:rPr>
        <w:t xml:space="preserve"> Subdistrict, Gresik Regency</w:t>
      </w:r>
      <w:r w:rsidR="00AB1FC8" w:rsidRPr="00AB1FC8">
        <w:rPr>
          <w:b/>
          <w:bCs/>
          <w:sz w:val="28"/>
          <w:szCs w:val="28"/>
        </w:rPr>
        <w:t xml:space="preserve"> </w:t>
      </w:r>
    </w:p>
    <w:p w14:paraId="71E0ACA2" w14:textId="77777777" w:rsidR="00804EAE" w:rsidRDefault="00804EAE" w:rsidP="002058A5">
      <w:pPr>
        <w:spacing w:before="1" w:line="246" w:lineRule="auto"/>
        <w:ind w:right="1959"/>
        <w:rPr>
          <w:b/>
        </w:rPr>
      </w:pPr>
    </w:p>
    <w:p w14:paraId="2B34E25C" w14:textId="78A3FB11" w:rsidR="00804EAE" w:rsidRDefault="00174FAE">
      <w:pPr>
        <w:spacing w:before="1" w:line="246" w:lineRule="auto"/>
        <w:ind w:left="1671" w:right="1959"/>
        <w:jc w:val="center"/>
        <w:rPr>
          <w:sz w:val="20"/>
          <w:szCs w:val="20"/>
          <w:vertAlign w:val="superscript"/>
        </w:rPr>
      </w:pPr>
      <w:r>
        <w:rPr>
          <w:sz w:val="20"/>
          <w:szCs w:val="20"/>
          <w:vertAlign w:val="superscript"/>
        </w:rPr>
        <w:t>1</w:t>
      </w:r>
      <w:r w:rsidR="00804EAE" w:rsidRPr="000C6F07">
        <w:t xml:space="preserve">Andini </w:t>
      </w:r>
      <w:proofErr w:type="spellStart"/>
      <w:r w:rsidR="00804EAE" w:rsidRPr="000C6F07">
        <w:t>Friska</w:t>
      </w:r>
      <w:proofErr w:type="spellEnd"/>
      <w:r w:rsidR="00804EAE" w:rsidRPr="000C6F07">
        <w:t xml:space="preserve"> A</w:t>
      </w:r>
      <w:r>
        <w:t xml:space="preserve">, </w:t>
      </w:r>
      <w:r>
        <w:rPr>
          <w:sz w:val="20"/>
          <w:szCs w:val="20"/>
          <w:vertAlign w:val="superscript"/>
        </w:rPr>
        <w:t>2</w:t>
      </w:r>
      <w:r>
        <w:t>N</w:t>
      </w:r>
      <w:r w:rsidR="00804EAE" w:rsidRPr="000C6F07">
        <w:t xml:space="preserve">ina </w:t>
      </w:r>
      <w:proofErr w:type="spellStart"/>
      <w:r w:rsidR="00804EAE" w:rsidRPr="000C6F07">
        <w:t>Septia</w:t>
      </w:r>
      <w:proofErr w:type="spellEnd"/>
      <w:r w:rsidR="00804EAE" w:rsidRPr="000C6F07">
        <w:t xml:space="preserve"> A</w:t>
      </w:r>
    </w:p>
    <w:p w14:paraId="536DC52E" w14:textId="1461836E" w:rsidR="007B4CC6" w:rsidRDefault="00174FAE">
      <w:pPr>
        <w:spacing w:before="1" w:line="246" w:lineRule="auto"/>
        <w:ind w:left="1671" w:right="1959"/>
        <w:jc w:val="center"/>
      </w:pPr>
      <w:r>
        <w:t>University</w:t>
      </w:r>
      <w:r w:rsidR="00804EAE">
        <w:t xml:space="preserve"> </w:t>
      </w:r>
      <w:r w:rsidR="00804EAE" w:rsidRPr="000C6F07">
        <w:t>Wijaya Putra</w:t>
      </w:r>
    </w:p>
    <w:p w14:paraId="35326116" w14:textId="62D99C6A" w:rsidR="007B4CC6" w:rsidRDefault="00174FAE">
      <w:pPr>
        <w:pBdr>
          <w:top w:val="nil"/>
          <w:left w:val="nil"/>
          <w:bottom w:val="nil"/>
          <w:right w:val="nil"/>
          <w:between w:val="nil"/>
        </w:pBdr>
        <w:spacing w:line="251" w:lineRule="auto"/>
        <w:ind w:left="1561" w:right="1959"/>
        <w:jc w:val="center"/>
        <w:rPr>
          <w:color w:val="000000"/>
        </w:rPr>
      </w:pPr>
      <w:r>
        <w:rPr>
          <w:color w:val="000000"/>
        </w:rPr>
        <w:t xml:space="preserve">E-mail: </w:t>
      </w:r>
      <w:hyperlink r:id="rId8" w:history="1">
        <w:r w:rsidR="00804EAE" w:rsidRPr="000C6F07">
          <w:rPr>
            <w:rStyle w:val="Hyperlink"/>
          </w:rPr>
          <w:t>indiandini135@gmail.com</w:t>
        </w:r>
      </w:hyperlink>
    </w:p>
    <w:p w14:paraId="68C347A1" w14:textId="77777777" w:rsidR="007B4CC6" w:rsidRDefault="007B4CC6">
      <w:pPr>
        <w:pBdr>
          <w:top w:val="nil"/>
          <w:left w:val="nil"/>
          <w:bottom w:val="nil"/>
          <w:right w:val="nil"/>
          <w:between w:val="nil"/>
        </w:pBdr>
        <w:rPr>
          <w:color w:val="000000"/>
          <w:sz w:val="24"/>
          <w:szCs w:val="24"/>
        </w:rPr>
      </w:pPr>
    </w:p>
    <w:p w14:paraId="269FE5FF" w14:textId="515269FF" w:rsidR="007B4CC6" w:rsidRDefault="00174FAE">
      <w:pPr>
        <w:pStyle w:val="Heading1"/>
        <w:spacing w:before="215"/>
        <w:ind w:left="1671" w:right="1952"/>
        <w:jc w:val="center"/>
      </w:pPr>
      <w:r>
        <w:t>ABSTRACT</w:t>
      </w:r>
    </w:p>
    <w:p w14:paraId="51A4D9A3" w14:textId="77777777" w:rsidR="00804EAE" w:rsidRDefault="00804EAE" w:rsidP="00804EAE">
      <w:pPr>
        <w:jc w:val="both"/>
        <w:rPr>
          <w:i/>
        </w:rPr>
      </w:pPr>
    </w:p>
    <w:p w14:paraId="18F092C5" w14:textId="262BCF54" w:rsidR="00804EAE" w:rsidRPr="00262927" w:rsidRDefault="00804EAE" w:rsidP="00804EAE">
      <w:pPr>
        <w:jc w:val="both"/>
        <w:rPr>
          <w:iCs/>
        </w:rPr>
      </w:pPr>
      <w:r w:rsidRPr="00262927">
        <w:rPr>
          <w:iCs/>
        </w:rPr>
        <w:t xml:space="preserve">The purpose of this article is to examine the policy's impact and provide evidence on the Family Hope Program (PKH) in Indonesia, </w:t>
      </w:r>
      <w:r w:rsidR="008C4B45" w:rsidRPr="00262927">
        <w:rPr>
          <w:iCs/>
        </w:rPr>
        <w:t>which reduces poverty and social inequality and promotes</w:t>
      </w:r>
      <w:r w:rsidRPr="00262927">
        <w:rPr>
          <w:iCs/>
        </w:rPr>
        <w:t xml:space="preserve"> financial inclusion for low-income families. Because Indonesian society has not yet developed significantly, the results of government initiatives need to be demonstrated. This article's research uses qualitative methods combined with a descriptive approach. Social welfare is an institution or field of activity involving organized activities carried out by both government and private institutions aimed at preventing, addressing, or contributing to the resolution of social problems and improving the quality of life of individuals, groups, and communities. The results of the study indicate that the implementation of the Family Hope Program (PKH) in </w:t>
      </w:r>
      <w:proofErr w:type="spellStart"/>
      <w:r w:rsidRPr="00262927">
        <w:rPr>
          <w:iCs/>
        </w:rPr>
        <w:t>Benjeng</w:t>
      </w:r>
      <w:proofErr w:type="spellEnd"/>
      <w:r w:rsidRPr="00262927">
        <w:rPr>
          <w:iCs/>
        </w:rPr>
        <w:t xml:space="preserve"> District, Gresik Regency, East Java, </w:t>
      </w:r>
      <w:r w:rsidR="008C4B45" w:rsidRPr="00262927">
        <w:rPr>
          <w:iCs/>
        </w:rPr>
        <w:t>remains poorly targeted</w:t>
      </w:r>
      <w:r w:rsidRPr="00262927">
        <w:rPr>
          <w:iCs/>
        </w:rPr>
        <w:t xml:space="preserve"> and has not achieved its intended goals. PKH assistance is provided to residents who should not receive it. This helps the local government improve the process.</w:t>
      </w:r>
    </w:p>
    <w:p w14:paraId="68ABDFC4" w14:textId="77777777" w:rsidR="00804EAE" w:rsidRPr="000C6F07" w:rsidRDefault="00804EAE" w:rsidP="00804EAE">
      <w:pPr>
        <w:jc w:val="both"/>
        <w:rPr>
          <w:i/>
        </w:rPr>
      </w:pPr>
    </w:p>
    <w:p w14:paraId="603B4DD5" w14:textId="77777777" w:rsidR="00804EAE" w:rsidRPr="000C6F07" w:rsidRDefault="00804EAE" w:rsidP="00804EAE">
      <w:pPr>
        <w:rPr>
          <w:i/>
        </w:rPr>
      </w:pPr>
      <w:r w:rsidRPr="000C6F07">
        <w:rPr>
          <w:b/>
          <w:i/>
        </w:rPr>
        <w:t xml:space="preserve"> Keywords:</w:t>
      </w:r>
      <w:r w:rsidRPr="000C6F07">
        <w:rPr>
          <w:i/>
        </w:rPr>
        <w:t xml:space="preserve"> Poverty, Social Welfare, Family Hope Program (PKH).</w:t>
      </w:r>
    </w:p>
    <w:p w14:paraId="6C7BA94F" w14:textId="77777777" w:rsidR="00804EAE" w:rsidRPr="000C6F07" w:rsidRDefault="00804EAE" w:rsidP="00804EAE">
      <w:pPr>
        <w:rPr>
          <w:i/>
        </w:rPr>
      </w:pPr>
    </w:p>
    <w:p w14:paraId="357146FB" w14:textId="27AE71BE" w:rsidR="007B4CC6" w:rsidRDefault="00AB1FC8" w:rsidP="00AB1FC8">
      <w:pPr>
        <w:pStyle w:val="Heading1"/>
        <w:spacing w:before="0"/>
        <w:ind w:left="0"/>
      </w:pPr>
      <w:r>
        <w:t>INTRODUCTION</w:t>
      </w:r>
    </w:p>
    <w:p w14:paraId="44A579E7" w14:textId="12906F39" w:rsidR="00804EAE" w:rsidRPr="000C6F07" w:rsidRDefault="00AB1FC8" w:rsidP="005E6ACC">
      <w:pPr>
        <w:ind w:firstLine="720"/>
        <w:jc w:val="both"/>
      </w:pPr>
      <w:r w:rsidRPr="00AB1FC8">
        <w:t xml:space="preserve">Poverty stands as one of the </w:t>
      </w:r>
      <w:r w:rsidR="008C4B45">
        <w:t>significant</w:t>
      </w:r>
      <w:r w:rsidRPr="00AB1FC8">
        <w:t xml:space="preserve"> barriers to achieving national development and remains a persistent global challenge. Like many other nations, Indonesia also faces this issue, </w:t>
      </w:r>
      <w:r w:rsidR="008C4B45">
        <w:t>stemming from individuals' inability to meet</w:t>
      </w:r>
      <w:r w:rsidRPr="00AB1FC8">
        <w:t xml:space="preserve"> their basic needs for food, clothing, and housing. The problem became more evident during the </w:t>
      </w:r>
      <w:r w:rsidR="008C4B45">
        <w:t>1998 economic crisis, when the rupiah declined sharply</w:t>
      </w:r>
      <w:r w:rsidRPr="00AB1FC8">
        <w:t xml:space="preserve"> against foreign currencies. Since that period, poverty levels in Indonesia have continued to rise, turning it into a central concern in the country’s development agenda</w:t>
      </w:r>
      <w:r w:rsidR="00804EAE" w:rsidRPr="000C6F07">
        <w:t xml:space="preserve"> (</w:t>
      </w:r>
      <w:proofErr w:type="spellStart"/>
      <w:r w:rsidR="00804EAE" w:rsidRPr="000C6F07">
        <w:t>Fajri</w:t>
      </w:r>
      <w:proofErr w:type="spellEnd"/>
      <w:r w:rsidR="00804EAE" w:rsidRPr="000C6F07">
        <w:t>, 2022)</w:t>
      </w:r>
      <w:r w:rsidR="005E6ACC">
        <w:t xml:space="preserve">. </w:t>
      </w:r>
      <w:r w:rsidRPr="00AB1FC8">
        <w:t xml:space="preserve">Poverty represents a significant challenge for communities that struggle to </w:t>
      </w:r>
      <w:r w:rsidR="008C4B45">
        <w:t>meet basic needs</w:t>
      </w:r>
      <w:r w:rsidRPr="00AB1FC8">
        <w:t xml:space="preserve"> due to limited human resource capacity, insufficient minimum wages, and rapid population growth that reduces competitiveness, especially in the labor market. Tackling poverty requires a comprehensive</w:t>
      </w:r>
      <w:r w:rsidR="008C4B45">
        <w:t>, integrated approach, as it is closely linked to</w:t>
      </w:r>
      <w:r w:rsidRPr="00AB1FC8">
        <w:t xml:space="preserve"> other socio-economic issues. This process should involve cross-sectoral coordination and collaboration among different actors. Efforts to alleviate poverty aim to facilitate economic transformation and progress, while expanding opportunities to address broader social concerns. Poverty reduction strategies must be tailored to regional priorities and needs</w:t>
      </w:r>
      <w:r w:rsidR="008C4B45">
        <w:t xml:space="preserve"> and aligned with both short-</w:t>
      </w:r>
      <w:r w:rsidRPr="00AB1FC8">
        <w:t xml:space="preserve"> and long-term national development objectives. Consequently, a key indicator of successful national development is the measurable decline in the poverty rate</w:t>
      </w:r>
      <w:r>
        <w:t xml:space="preserve"> </w:t>
      </w:r>
      <w:r w:rsidR="00804EAE" w:rsidRPr="000C6F07">
        <w:t>(Sari, 2021).</w:t>
      </w:r>
    </w:p>
    <w:p w14:paraId="5CB532C5" w14:textId="218170EB" w:rsidR="00804EAE" w:rsidRPr="000C6F07" w:rsidRDefault="008F1893" w:rsidP="005E6ACC">
      <w:pPr>
        <w:ind w:firstLine="720"/>
        <w:jc w:val="both"/>
      </w:pPr>
      <w:r w:rsidRPr="008F1893">
        <w:t xml:space="preserve">Economic development refers to the process of enhancing public welfare by promoting the overall prosperity of a nation or region. A </w:t>
      </w:r>
      <w:r w:rsidR="008C4B45">
        <w:t>significant</w:t>
      </w:r>
      <w:r w:rsidRPr="008F1893">
        <w:t xml:space="preserve"> factor contributing to economic stagnation in a country is </w:t>
      </w:r>
      <w:r w:rsidR="008C4B45">
        <w:t xml:space="preserve">its relatively low </w:t>
      </w:r>
      <w:r w:rsidRPr="008F1893">
        <w:t xml:space="preserve">labor efficiency or productivity compared to that of developed countries. This inefficiency often stems from widespread poverty, characterized by </w:t>
      </w:r>
      <w:r w:rsidR="008C4B45">
        <w:t xml:space="preserve">inadequate nutrition, poor health, high illiteracy rates, and limited </w:t>
      </w:r>
      <w:r w:rsidRPr="008F1893">
        <w:t>mobility in both employment and education</w:t>
      </w:r>
      <w:r w:rsidR="00804EAE" w:rsidRPr="000C6F07">
        <w:t xml:space="preserve"> (Huda, 2015). </w:t>
      </w:r>
      <w:r w:rsidR="005E6ACC">
        <w:t xml:space="preserve"> </w:t>
      </w:r>
      <w:r w:rsidR="00D904E5" w:rsidRPr="00D904E5">
        <w:t xml:space="preserve">Hence, the government’s role is vital in stimulating economic growth to ensure a higher quality of life for its citizens. This can be accomplished through the implementation of various social welfare policies, including social assistance programs. Such assistance may take the form of direct financial </w:t>
      </w:r>
      <w:r w:rsidR="00D904E5" w:rsidRPr="00D904E5">
        <w:lastRenderedPageBreak/>
        <w:t xml:space="preserve">support, goods, or essential services. Additionally, continuous or long-term </w:t>
      </w:r>
      <w:r w:rsidR="008C4B45">
        <w:t>aid</w:t>
      </w:r>
      <w:r w:rsidR="00D904E5" w:rsidRPr="00D904E5">
        <w:t xml:space="preserve"> is often provided to permanently vulnerable populations</w:t>
      </w:r>
      <w:r w:rsidR="008C4B45">
        <w:t xml:space="preserve"> </w:t>
      </w:r>
      <w:r w:rsidR="00D904E5" w:rsidRPr="00D904E5">
        <w:t>such as individuals with disabilities, the elderly, and homeless children</w:t>
      </w:r>
      <w:r w:rsidR="008C4B45">
        <w:t xml:space="preserve">, </w:t>
      </w:r>
      <w:r w:rsidR="00D904E5" w:rsidRPr="00D904E5">
        <w:t xml:space="preserve">as highlighted by </w:t>
      </w:r>
      <w:r w:rsidR="00804EAE" w:rsidRPr="000C6F07">
        <w:t xml:space="preserve">Supriyanto </w:t>
      </w:r>
      <w:r w:rsidR="00D904E5">
        <w:t>(</w:t>
      </w:r>
      <w:r w:rsidR="00804EAE" w:rsidRPr="000C6F07">
        <w:t>2014).</w:t>
      </w:r>
    </w:p>
    <w:p w14:paraId="2E699AF1" w14:textId="6B769BA6" w:rsidR="00804EAE" w:rsidRPr="00D904E5" w:rsidRDefault="00D904E5" w:rsidP="00D904E5">
      <w:pPr>
        <w:ind w:firstLine="720"/>
        <w:jc w:val="both"/>
      </w:pPr>
      <w:r>
        <w:t xml:space="preserve">Indonesia’s population continues to grow steadily each year, making it essential to align this growth with improvements in public welfare, particularly in education, health, and economic well-being. A nation’s welfare can </w:t>
      </w:r>
      <w:r w:rsidR="008C4B45">
        <w:t>primarily</w:t>
      </w:r>
      <w:r>
        <w:t xml:space="preserve"> be assessed through its level of economic welfare, which constitutes a core element of overall social welfare. </w:t>
      </w:r>
      <w:r w:rsidR="008C4B45">
        <w:t xml:space="preserve">According to Law No. 11 of 2009 on Social Welfare, social welfare is </w:t>
      </w:r>
      <w:r>
        <w:t xml:space="preserve">a state in which citizens’ material, spiritual, and social needs are adequately met, enabling them to live decently, achieve self-development, and fulfill their social roles. Economic welfare </w:t>
      </w:r>
      <w:r w:rsidR="008C4B45">
        <w:t>is a subset of social welfare that may be evaluated directly or indirectly in monetary terms, yet it remains inseparable from</w:t>
      </w:r>
      <w:r>
        <w:t xml:space="preserve"> broader social welfare. Social welfare </w:t>
      </w:r>
      <w:r w:rsidR="008C4B45">
        <w:t>encompasses organized,</w:t>
      </w:r>
      <w:r>
        <w:t xml:space="preserve"> structured activities conducted by governmental and non-governmental institutions to prevent, address, and resolve social problems, while simultaneously enhancing the quality of life for individuals, groups, and communities. Friedlander posits that the primary goal of social welfare is to secure adequate economic conditions, health standards, and living quality for individuals. Additionally, it aims to ensure equal opportunities among citizens, promote human dignity, support mental well-being, and enable people to participate in social and economic life without constraint</w:t>
      </w:r>
      <w:r w:rsidR="009E18FE">
        <w:t xml:space="preserve"> </w:t>
      </w:r>
      <w:r>
        <w:t xml:space="preserve">consistent with the fundamental rights shared by all members of society </w:t>
      </w:r>
      <w:r w:rsidR="00804EAE" w:rsidRPr="00D904E5">
        <w:rPr>
          <w:lang w:val="en-ID"/>
        </w:rPr>
        <w:t>(</w:t>
      </w:r>
      <w:proofErr w:type="spellStart"/>
      <w:r w:rsidR="00804EAE" w:rsidRPr="00D904E5">
        <w:rPr>
          <w:lang w:val="en-ID"/>
        </w:rPr>
        <w:t>Aeda</w:t>
      </w:r>
      <w:proofErr w:type="spellEnd"/>
      <w:r w:rsidR="00804EAE" w:rsidRPr="00D904E5">
        <w:rPr>
          <w:lang w:val="en-ID"/>
        </w:rPr>
        <w:t xml:space="preserve"> dan Jannah, 2022).</w:t>
      </w:r>
    </w:p>
    <w:p w14:paraId="0A1801F3" w14:textId="08B8F074" w:rsidR="00804EAE" w:rsidRPr="00D904E5" w:rsidRDefault="00D904E5" w:rsidP="005E6ACC">
      <w:pPr>
        <w:ind w:firstLine="720"/>
        <w:jc w:val="both"/>
        <w:rPr>
          <w:lang w:val="en-ID"/>
        </w:rPr>
      </w:pPr>
      <w:r w:rsidRPr="00D904E5">
        <w:t xml:space="preserve">The Family Hope Program (PKH) serves as one of the government’s strategic efforts to enhance household welfare through targeted social assistance. Its primary goal is to expand </w:t>
      </w:r>
      <w:r w:rsidR="008C4B45">
        <w:t>impoverished families' access to essential services in education, healthcare, and nutrition (Beni et al., 2023), thereby improving their</w:t>
      </w:r>
      <w:r w:rsidRPr="00D904E5">
        <w:rPr>
          <w:lang w:val="en-ID"/>
        </w:rPr>
        <w:t xml:space="preserve"> standard of living. PKH is designed not only to provide immediate financial relief for poor households but also to break the intergenerational cycle of poverty in the long run. By promoting improvements in health, education, and overall well-being, the program aims to empower families with greater opportunities to elevate their living conditions independently.</w:t>
      </w:r>
      <w:r w:rsidR="005E6ACC">
        <w:rPr>
          <w:lang w:val="en-ID"/>
        </w:rPr>
        <w:t xml:space="preserve"> </w:t>
      </w:r>
      <w:r w:rsidRPr="00D904E5">
        <w:rPr>
          <w:lang w:val="en-ID"/>
        </w:rPr>
        <w:t>According to Article 2 of the Regulation of the Minister of Social Affairs (</w:t>
      </w:r>
      <w:proofErr w:type="spellStart"/>
      <w:r w:rsidRPr="00D904E5">
        <w:rPr>
          <w:lang w:val="en-ID"/>
        </w:rPr>
        <w:t>Permensos</w:t>
      </w:r>
      <w:proofErr w:type="spellEnd"/>
      <w:r w:rsidRPr="00D904E5">
        <w:rPr>
          <w:lang w:val="en-ID"/>
        </w:rPr>
        <w:t xml:space="preserve">) No. 1 of 2018, the overarching goal of the Family Hope Program (PKH) is to enhance human resource quality and transform the attitudes, </w:t>
      </w:r>
      <w:proofErr w:type="spellStart"/>
      <w:r w:rsidRPr="00D904E5">
        <w:rPr>
          <w:lang w:val="en-ID"/>
        </w:rPr>
        <w:t>behaviors</w:t>
      </w:r>
      <w:proofErr w:type="spellEnd"/>
      <w:r w:rsidRPr="00D904E5">
        <w:rPr>
          <w:lang w:val="en-ID"/>
        </w:rPr>
        <w:t xml:space="preserve">, and mindsets of very poor or vulnerable households, enabling them </w:t>
      </w:r>
      <w:r w:rsidR="008C4B45">
        <w:rPr>
          <w:lang w:val="en-ID"/>
        </w:rPr>
        <w:t>to access education and healthcare services better</w:t>
      </w:r>
      <w:r w:rsidRPr="00D904E5">
        <w:rPr>
          <w:lang w:val="en-ID"/>
        </w:rPr>
        <w:t>. This initiative is also aligned with the broader agenda of accelerating the achievement of the Millennium Development Goals (MDGs)</w:t>
      </w:r>
      <w:r>
        <w:rPr>
          <w:lang w:val="en-ID"/>
        </w:rPr>
        <w:t xml:space="preserve"> </w:t>
      </w:r>
      <w:r w:rsidR="00804EAE" w:rsidRPr="00D904E5">
        <w:rPr>
          <w:lang w:val="en-ID"/>
        </w:rPr>
        <w:t>(Setiawan dan Hasan, 2023)</w:t>
      </w:r>
      <w:r>
        <w:rPr>
          <w:lang w:val="en-ID"/>
        </w:rPr>
        <w:t>.</w:t>
      </w:r>
    </w:p>
    <w:p w14:paraId="560F7A14" w14:textId="12E0D110" w:rsidR="00804EAE" w:rsidRPr="00D904E5" w:rsidRDefault="00146C02" w:rsidP="001D363B">
      <w:pPr>
        <w:ind w:firstLine="720"/>
        <w:jc w:val="both"/>
        <w:rPr>
          <w:lang w:val="en-ID"/>
        </w:rPr>
      </w:pPr>
      <w:r w:rsidRPr="00146C02">
        <w:rPr>
          <w:lang w:val="en-ID"/>
        </w:rPr>
        <w:t>More specifically, PKH aims for the following matters based on the Minister of Social Affairs Regulation Number 1 of 2018, Article 2:</w:t>
      </w:r>
      <w:r w:rsidR="00804EAE" w:rsidRPr="00D904E5">
        <w:rPr>
          <w:lang w:val="en-ID"/>
        </w:rPr>
        <w:t xml:space="preserve"> </w:t>
      </w:r>
    </w:p>
    <w:p w14:paraId="2ACB30F3" w14:textId="6BB5BE83" w:rsidR="00804EAE" w:rsidRPr="00D904E5" w:rsidRDefault="00D904E5" w:rsidP="00804EAE">
      <w:pPr>
        <w:pStyle w:val="ListParagraph"/>
        <w:widowControl/>
        <w:numPr>
          <w:ilvl w:val="0"/>
          <w:numId w:val="1"/>
        </w:numPr>
        <w:spacing w:after="160"/>
        <w:contextualSpacing/>
        <w:jc w:val="both"/>
        <w:rPr>
          <w:lang w:val="en-ID"/>
        </w:rPr>
      </w:pPr>
      <w:r w:rsidRPr="00D904E5">
        <w:rPr>
          <w:lang w:val="en-ID"/>
        </w:rPr>
        <w:t>Improve the living conditions of beneficiary households by expanding access to educational, health, and social welfare services</w:t>
      </w:r>
      <w:r w:rsidR="00804EAE" w:rsidRPr="00D904E5">
        <w:rPr>
          <w:lang w:val="en-ID"/>
        </w:rPr>
        <w:t xml:space="preserve">. </w:t>
      </w:r>
    </w:p>
    <w:p w14:paraId="5021B264" w14:textId="124FC72E" w:rsidR="00804EAE" w:rsidRPr="00D904E5" w:rsidRDefault="00D904E5" w:rsidP="00804EAE">
      <w:pPr>
        <w:pStyle w:val="ListParagraph"/>
        <w:widowControl/>
        <w:numPr>
          <w:ilvl w:val="0"/>
          <w:numId w:val="1"/>
        </w:numPr>
        <w:spacing w:after="160"/>
        <w:contextualSpacing/>
        <w:jc w:val="both"/>
        <w:rPr>
          <w:lang w:val="en-ID"/>
        </w:rPr>
      </w:pPr>
      <w:r w:rsidRPr="00D904E5">
        <w:rPr>
          <w:lang w:val="en-ID"/>
        </w:rPr>
        <w:t>Decrease household expenditures while increasing the income levels of poor and vulnerable families</w:t>
      </w:r>
      <w:r w:rsidR="00804EAE" w:rsidRPr="00D904E5">
        <w:rPr>
          <w:lang w:val="en-ID"/>
        </w:rPr>
        <w:t>.</w:t>
      </w:r>
    </w:p>
    <w:p w14:paraId="37C5978C" w14:textId="7E4EE33B" w:rsidR="00804EAE" w:rsidRPr="00D904E5" w:rsidRDefault="00D904E5" w:rsidP="00804EAE">
      <w:pPr>
        <w:pStyle w:val="ListParagraph"/>
        <w:widowControl/>
        <w:numPr>
          <w:ilvl w:val="0"/>
          <w:numId w:val="1"/>
        </w:numPr>
        <w:spacing w:after="160"/>
        <w:contextualSpacing/>
        <w:jc w:val="both"/>
        <w:rPr>
          <w:lang w:val="en-ID"/>
        </w:rPr>
      </w:pPr>
      <w:r w:rsidRPr="00D904E5">
        <w:rPr>
          <w:lang w:val="en-ID"/>
        </w:rPr>
        <w:t xml:space="preserve">Foster positive </w:t>
      </w:r>
      <w:proofErr w:type="spellStart"/>
      <w:r w:rsidRPr="00D904E5">
        <w:rPr>
          <w:lang w:val="en-ID"/>
        </w:rPr>
        <w:t>behavioral</w:t>
      </w:r>
      <w:proofErr w:type="spellEnd"/>
      <w:r w:rsidRPr="00D904E5">
        <w:rPr>
          <w:lang w:val="en-ID"/>
        </w:rPr>
        <w:t xml:space="preserve"> changes and encourage the self-sufficiency of beneficiary families in utilizing health services</w:t>
      </w:r>
      <w:r w:rsidR="00804EAE" w:rsidRPr="00D904E5">
        <w:rPr>
          <w:lang w:val="en-ID"/>
        </w:rPr>
        <w:t xml:space="preserve">. </w:t>
      </w:r>
    </w:p>
    <w:p w14:paraId="32539AF2" w14:textId="2B1A8588" w:rsidR="00804EAE" w:rsidRPr="000C6F07" w:rsidRDefault="00D904E5" w:rsidP="00804EAE">
      <w:pPr>
        <w:pStyle w:val="ListParagraph"/>
        <w:widowControl/>
        <w:numPr>
          <w:ilvl w:val="0"/>
          <w:numId w:val="1"/>
        </w:numPr>
        <w:spacing w:after="160"/>
        <w:contextualSpacing/>
        <w:jc w:val="both"/>
      </w:pPr>
      <w:r w:rsidRPr="00D904E5">
        <w:t>Alleviate poverty and reduce social and economic inequality</w:t>
      </w:r>
      <w:r w:rsidR="00804EAE" w:rsidRPr="000C6F07">
        <w:t>.</w:t>
      </w:r>
    </w:p>
    <w:p w14:paraId="4C6BFB86" w14:textId="3A8CC1FC" w:rsidR="00804EAE" w:rsidRPr="000C6F07" w:rsidRDefault="00D904E5" w:rsidP="00804EAE">
      <w:pPr>
        <w:pStyle w:val="ListParagraph"/>
        <w:widowControl/>
        <w:numPr>
          <w:ilvl w:val="0"/>
          <w:numId w:val="1"/>
        </w:numPr>
        <w:spacing w:after="160"/>
        <w:contextualSpacing/>
        <w:jc w:val="both"/>
      </w:pPr>
      <w:r w:rsidRPr="00D904E5">
        <w:t>Introduce beneficiary families to the benefits of formal financial products and services, promoting financial inclusion and empowerment</w:t>
      </w:r>
      <w:r w:rsidR="00804EAE" w:rsidRPr="000C6F07">
        <w:t xml:space="preserve">. </w:t>
      </w:r>
    </w:p>
    <w:p w14:paraId="659D13B3" w14:textId="211A7054" w:rsidR="00804EAE" w:rsidRPr="000C6F07" w:rsidRDefault="00D904E5" w:rsidP="00D904E5">
      <w:pPr>
        <w:ind w:firstLine="720"/>
        <w:jc w:val="both"/>
      </w:pPr>
      <w:r>
        <w:t xml:space="preserve">The most recent Gresik Regent Regulation concerning the Family Hope Program (PKH) is Regent Regulation No. 5 of 2024. This regulation governs the Inclusive Family Hope Program for the elderly and persons with disabilities in Gresik Regency. The program aims to provide social assistance in the form of cash transfers and mentoring to improve the beneficiaries’ standard of living, reduce household expenses, foster positive behavioral changes, and alleviate poverty and social inequality. Beneficiaries of the Inclusive PKH are elderly individuals and persons with disabilities who are listed in the Integrated Social Welfare Data (DTKS) and reside within Gresik Regency. According to the Regulation of the Minister of Social Affairs No. 1 of 2018, the Family Hope </w:t>
      </w:r>
      <w:r>
        <w:lastRenderedPageBreak/>
        <w:t>Program (PKH) is a conditional cash transfer program for poor and vulnerable families and/or individuals registered in the Integrated Database for Poverty Alleviation Programs, managed by the Center for Social Welfare Data and Information, and designated as PKH beneficiary households</w:t>
      </w:r>
      <w:r w:rsidRPr="000C6F07">
        <w:t xml:space="preserve"> </w:t>
      </w:r>
      <w:r w:rsidR="00804EAE" w:rsidRPr="000C6F07">
        <w:t>(</w:t>
      </w:r>
      <w:proofErr w:type="spellStart"/>
      <w:r w:rsidR="00804EAE" w:rsidRPr="000C6F07">
        <w:t>Zevira</w:t>
      </w:r>
      <w:proofErr w:type="spellEnd"/>
      <w:r w:rsidR="00804EAE" w:rsidRPr="000C6F07">
        <w:t xml:space="preserve"> dan Pertiwi, 2025).</w:t>
      </w:r>
    </w:p>
    <w:p w14:paraId="5609B9EE" w14:textId="313EEEBA" w:rsidR="00804EAE" w:rsidRPr="000C6F07" w:rsidRDefault="00D904E5" w:rsidP="00D904E5">
      <w:pPr>
        <w:ind w:firstLine="720"/>
        <w:jc w:val="both"/>
      </w:pPr>
      <w:r>
        <w:t xml:space="preserve">As part of its commitment to </w:t>
      </w:r>
      <w:r w:rsidR="008C4B45">
        <w:t>the welfare of its citizens, the government has introduced various social assistance initiatives, including</w:t>
      </w:r>
      <w:r>
        <w:t xml:space="preserve"> the Family Hope Program (PKH). The program’s scope has been expanded to include vulnerable groups</w:t>
      </w:r>
      <w:r w:rsidR="008C4B45">
        <w:t xml:space="preserve">, such as persons with disabilities and the elderly, to uphold their social well-being, in line with the Constitution and the President of the Republic of Indonesia's </w:t>
      </w:r>
      <w:proofErr w:type="spellStart"/>
      <w:r w:rsidR="008C4B45">
        <w:t>Nawacita</w:t>
      </w:r>
      <w:proofErr w:type="spellEnd"/>
      <w:r w:rsidR="008C4B45">
        <w:t xml:space="preserve"> vision</w:t>
      </w:r>
      <w:r>
        <w:t>. To address persistent poverty, the government has recognized the importance of implementing PKH as a key poverty alleviation strategy. This initiative specifically targets the most impoverished households, providing essential support to improve their living conditions. Accordingly, the number of poor households in Indonesia serves as the foundation for determining the beneficiaries of the Family Hope Program.</w:t>
      </w:r>
    </w:p>
    <w:p w14:paraId="55CD8CF7" w14:textId="77777777" w:rsidR="007B4CC6" w:rsidRDefault="007B4CC6">
      <w:pPr>
        <w:pBdr>
          <w:top w:val="nil"/>
          <w:left w:val="nil"/>
          <w:bottom w:val="nil"/>
          <w:right w:val="nil"/>
          <w:between w:val="nil"/>
        </w:pBdr>
        <w:rPr>
          <w:color w:val="000000"/>
          <w:sz w:val="20"/>
          <w:szCs w:val="20"/>
        </w:rPr>
      </w:pPr>
    </w:p>
    <w:p w14:paraId="49A5D2D2" w14:textId="722EA94A" w:rsidR="007B4CC6" w:rsidRDefault="00174FAE" w:rsidP="00D904E5">
      <w:pPr>
        <w:pStyle w:val="Heading1"/>
        <w:ind w:left="0"/>
      </w:pPr>
      <w:r>
        <w:t>MET</w:t>
      </w:r>
      <w:r w:rsidR="00D904E5">
        <w:t>HOD</w:t>
      </w:r>
    </w:p>
    <w:p w14:paraId="3CDFEE21" w14:textId="078FD029" w:rsidR="00804EAE" w:rsidRPr="000C6F07" w:rsidRDefault="008C4B45" w:rsidP="00804EAE">
      <w:pPr>
        <w:ind w:firstLine="720"/>
        <w:jc w:val="both"/>
      </w:pPr>
      <w:r w:rsidRPr="008C4B45">
        <w:t>The descriptive qualitative method is particularly appropriate for a study titled “Implementation of the Family Hope Program (PKH) in Enhancing Community Welfare”, as it enables an in-depth exploration of how the program is carried out in real-world settings. This approach combines literature review and interview techniques, emphasizing data collection through verbal expressions and observed behaviors. Such a method effectively captures the lived experiences, perceptions, and challenges faced by program beneficiaries and implementers in the field</w:t>
      </w:r>
      <w:r w:rsidR="00804EAE" w:rsidRPr="000C6F07">
        <w:t xml:space="preserve"> (</w:t>
      </w:r>
      <w:proofErr w:type="spellStart"/>
      <w:r w:rsidR="00804EAE" w:rsidRPr="000C6F07">
        <w:t>Fiantika</w:t>
      </w:r>
      <w:proofErr w:type="spellEnd"/>
      <w:r w:rsidR="00276BA3">
        <w:t xml:space="preserve"> </w:t>
      </w:r>
      <w:r>
        <w:t>et al</w:t>
      </w:r>
      <w:r w:rsidR="00804EAE" w:rsidRPr="000C6F07">
        <w:t>, 2022)</w:t>
      </w:r>
    </w:p>
    <w:p w14:paraId="75BF4E56" w14:textId="2808811C" w:rsidR="00804EAE" w:rsidRPr="000C6F07" w:rsidRDefault="008C4B45" w:rsidP="00804EAE">
      <w:pPr>
        <w:ind w:firstLine="720"/>
        <w:jc w:val="both"/>
        <w:rPr>
          <w:b/>
        </w:rPr>
      </w:pPr>
      <w:r w:rsidRPr="008C4B45">
        <w:t xml:space="preserve">The primary aim of this research is to gain first-hand insights into the </w:t>
      </w:r>
      <w:r>
        <w:t>program's operational processes, the obstacles encountered during implementation, and public perceptions of</w:t>
      </w:r>
      <w:r w:rsidRPr="008C4B45">
        <w:t xml:space="preserve"> PKH’s impact on family welfare. Supporting data are also derived from relevant prior studies</w:t>
      </w:r>
      <w:r w:rsidR="009E18FE">
        <w:t xml:space="preserve"> </w:t>
      </w:r>
      <w:r w:rsidRPr="008C4B45">
        <w:t xml:space="preserve">most notably, an evaluation of PKH implementation in </w:t>
      </w:r>
      <w:proofErr w:type="spellStart"/>
      <w:r w:rsidRPr="008C4B45">
        <w:t>Lundo</w:t>
      </w:r>
      <w:proofErr w:type="spellEnd"/>
      <w:r w:rsidRPr="008C4B45">
        <w:t xml:space="preserve"> Village, </w:t>
      </w:r>
      <w:proofErr w:type="spellStart"/>
      <w:r w:rsidRPr="008C4B45">
        <w:t>Benjeng</w:t>
      </w:r>
      <w:proofErr w:type="spellEnd"/>
      <w:r w:rsidRPr="008C4B45">
        <w:t xml:space="preserve"> Subdistrict</w:t>
      </w:r>
      <w:r>
        <w:t xml:space="preserve">, </w:t>
      </w:r>
      <w:r w:rsidRPr="008C4B45">
        <w:t xml:space="preserve">which highlights progress in health and education indicators and the beneficiaries’ access to PKH-provided services. </w:t>
      </w:r>
      <w:proofErr w:type="spellStart"/>
      <w:r w:rsidRPr="008C4B45">
        <w:t>Lundo</w:t>
      </w:r>
      <w:proofErr w:type="spellEnd"/>
      <w:r w:rsidRPr="008C4B45">
        <w:t xml:space="preserve"> Village records 147 beneficiary households, the highest among surrounding villages. However, the local economy remains weak, with average monthly household income ranging between IDR 500,000 and 1,000,000. Moreover, 80–90% of PKH participants also benefit from other social aid programs, including </w:t>
      </w:r>
      <w:proofErr w:type="spellStart"/>
      <w:r w:rsidRPr="008C4B45">
        <w:t>Raskin</w:t>
      </w:r>
      <w:proofErr w:type="spellEnd"/>
      <w:r w:rsidRPr="008C4B45">
        <w:t xml:space="preserve">, </w:t>
      </w:r>
      <w:proofErr w:type="spellStart"/>
      <w:r w:rsidRPr="008C4B45">
        <w:t>Jamkesmas</w:t>
      </w:r>
      <w:proofErr w:type="spellEnd"/>
      <w:r w:rsidRPr="008C4B45">
        <w:t xml:space="preserve">, BLT, and BSM </w:t>
      </w:r>
      <w:r w:rsidR="00804EAE" w:rsidRPr="000C6F07">
        <w:t>(Putri, 2016).</w:t>
      </w:r>
    </w:p>
    <w:p w14:paraId="79959C20" w14:textId="45A37A82" w:rsidR="007B4CC6" w:rsidRPr="00467B49" w:rsidRDefault="008C4B45" w:rsidP="00467B49">
      <w:pPr>
        <w:ind w:firstLine="720"/>
        <w:jc w:val="both"/>
      </w:pPr>
      <w:r w:rsidRPr="008C4B45">
        <w:t xml:space="preserve">To strengthen the analytical foundation, the study applies Daniel Mazmanian and Paul Sabatier’s policy implementation theory to identify factors influencing the program’s effectiveness. These include the competence of implementers, encountered challenges, and the degree of support from relevant stakeholders. Through this framework, the study seeks to provide a holistic understanding of PKH’s acceptance and implementation within the community, as well as its overall contribution to improving </w:t>
      </w:r>
      <w:r>
        <w:t xml:space="preserve">residents' welfare </w:t>
      </w:r>
      <w:r w:rsidRPr="008C4B45">
        <w:t xml:space="preserve">in </w:t>
      </w:r>
      <w:proofErr w:type="spellStart"/>
      <w:r w:rsidRPr="008C4B45">
        <w:t>Benjeng</w:t>
      </w:r>
      <w:proofErr w:type="spellEnd"/>
      <w:r w:rsidRPr="008C4B45">
        <w:t xml:space="preserve"> Subdistrict, Gresik Regency</w:t>
      </w:r>
      <w:r w:rsidR="00804EAE" w:rsidRPr="000C6F07">
        <w:t>.</w:t>
      </w:r>
    </w:p>
    <w:p w14:paraId="7B936FA8" w14:textId="0F7B4C50" w:rsidR="007B4CC6" w:rsidRDefault="007B4CC6">
      <w:pPr>
        <w:pBdr>
          <w:top w:val="nil"/>
          <w:left w:val="nil"/>
          <w:bottom w:val="nil"/>
          <w:right w:val="nil"/>
          <w:between w:val="nil"/>
        </w:pBdr>
        <w:spacing w:before="9"/>
        <w:rPr>
          <w:color w:val="000000"/>
          <w:sz w:val="19"/>
          <w:szCs w:val="19"/>
        </w:rPr>
      </w:pPr>
    </w:p>
    <w:p w14:paraId="1D0993E3" w14:textId="2C5750A3" w:rsidR="008C4B45" w:rsidRPr="008C4B45" w:rsidRDefault="008C4B45" w:rsidP="00467B49">
      <w:pPr>
        <w:jc w:val="both"/>
        <w:rPr>
          <w:b/>
          <w:bCs/>
        </w:rPr>
      </w:pPr>
      <w:r w:rsidRPr="008C4B45">
        <w:rPr>
          <w:b/>
          <w:bCs/>
        </w:rPr>
        <w:t>RESUL</w:t>
      </w:r>
      <w:r>
        <w:rPr>
          <w:b/>
          <w:bCs/>
        </w:rPr>
        <w:t>T AND DISCUSSION</w:t>
      </w:r>
    </w:p>
    <w:p w14:paraId="41253940" w14:textId="77777777" w:rsidR="007A49D4" w:rsidRDefault="007A49D4" w:rsidP="007A49D4">
      <w:pPr>
        <w:tabs>
          <w:tab w:val="left" w:pos="1843"/>
        </w:tabs>
        <w:jc w:val="both"/>
        <w:rPr>
          <w:b/>
          <w:bCs/>
        </w:rPr>
      </w:pPr>
      <w:r w:rsidRPr="007A49D4">
        <w:rPr>
          <w:b/>
          <w:bCs/>
        </w:rPr>
        <w:t xml:space="preserve">The Implementation of the Family Hope Program (PKH) in </w:t>
      </w:r>
      <w:proofErr w:type="spellStart"/>
      <w:r w:rsidRPr="007A49D4">
        <w:rPr>
          <w:b/>
          <w:bCs/>
        </w:rPr>
        <w:t>Benjeng</w:t>
      </w:r>
      <w:proofErr w:type="spellEnd"/>
      <w:r w:rsidRPr="007A49D4">
        <w:rPr>
          <w:b/>
          <w:bCs/>
        </w:rPr>
        <w:t xml:space="preserve"> Subdistrict, Gresik Regency</w:t>
      </w:r>
    </w:p>
    <w:p w14:paraId="7FA25D64" w14:textId="77777777" w:rsidR="001D363B" w:rsidRDefault="005E6ACC" w:rsidP="001D363B">
      <w:pPr>
        <w:jc w:val="both"/>
      </w:pPr>
      <w:r>
        <w:tab/>
      </w:r>
      <w:r w:rsidR="00D42AD2">
        <w:t xml:space="preserve">The Family Hope Program (PKH) represents a key government strategy to alleviate poverty by providing conditional cash transfers to the poorest households. The program has been implemented in </w:t>
      </w:r>
      <w:proofErr w:type="spellStart"/>
      <w:r w:rsidR="00D42AD2">
        <w:t>Benjeng</w:t>
      </w:r>
      <w:proofErr w:type="spellEnd"/>
      <w:r w:rsidR="00D42AD2">
        <w:t xml:space="preserve"> Subdistrict, Gresik Regency, since 2007, involving multiple stakeholders, including the Department of Social Affairs, local governments at the subdistrict and village levels, and PKH facilitators, who play an essential role in its execution and monitoring. The identification of potential PKH beneficiaries begins with data collection managed by the Gresik Social Affairs Office under the Integrated Social Welfare Data (DTKS). Village authorities actively propose eligible candidates based on criteria that include economic condition, pregnancy status, the presence of toddlers or school-aged children, and elderly or disabled family members. Following this, PKH </w:t>
      </w:r>
      <w:r w:rsidR="00D42AD2">
        <w:lastRenderedPageBreak/>
        <w:t>facilitators conduct on-site verification visits to ensure that the proposed households genuinely meet the program’s eligibility requirements. The verified data are later reviewed and approved by the Social Affairs Office before being formalized through an Official Beneficiary Decree (SK)</w:t>
      </w:r>
      <w:r w:rsidR="00467B49" w:rsidRPr="00D42AD2">
        <w:rPr>
          <w:lang w:val="en-ID"/>
        </w:rPr>
        <w:t xml:space="preserve"> (Efendi</w:t>
      </w:r>
      <w:r w:rsidR="00276BA3" w:rsidRPr="00D42AD2">
        <w:rPr>
          <w:lang w:val="en-ID"/>
        </w:rPr>
        <w:t xml:space="preserve"> </w:t>
      </w:r>
      <w:r w:rsidR="008C4B45" w:rsidRPr="00D42AD2">
        <w:rPr>
          <w:lang w:val="en-ID"/>
        </w:rPr>
        <w:t>et al</w:t>
      </w:r>
      <w:r w:rsidR="00467B49" w:rsidRPr="00D42AD2">
        <w:rPr>
          <w:lang w:val="en-ID"/>
        </w:rPr>
        <w:t>, 2021).</w:t>
      </w:r>
    </w:p>
    <w:p w14:paraId="549DE587" w14:textId="6074E5D7" w:rsidR="00467B49" w:rsidRPr="001D363B" w:rsidRDefault="00D42AD2" w:rsidP="001D363B">
      <w:pPr>
        <w:ind w:firstLine="720"/>
        <w:jc w:val="both"/>
      </w:pPr>
      <w:r w:rsidRPr="00D42AD2">
        <w:rPr>
          <w:lang w:val="en-ID"/>
        </w:rPr>
        <w:t xml:space="preserve">In terms of implementation, PKH assistance in </w:t>
      </w:r>
      <w:proofErr w:type="spellStart"/>
      <w:r w:rsidRPr="00D42AD2">
        <w:rPr>
          <w:lang w:val="en-ID"/>
        </w:rPr>
        <w:t>Benjeng</w:t>
      </w:r>
      <w:proofErr w:type="spellEnd"/>
      <w:r w:rsidRPr="00D42AD2">
        <w:rPr>
          <w:lang w:val="en-ID"/>
        </w:rPr>
        <w:t xml:space="preserve"> is distributed in several phases throughout the year, through official channels such as Bank </w:t>
      </w:r>
      <w:proofErr w:type="spellStart"/>
      <w:r w:rsidRPr="00D42AD2">
        <w:rPr>
          <w:lang w:val="en-ID"/>
        </w:rPr>
        <w:t>Jatim</w:t>
      </w:r>
      <w:proofErr w:type="spellEnd"/>
      <w:r w:rsidRPr="00D42AD2">
        <w:rPr>
          <w:lang w:val="en-ID"/>
        </w:rPr>
        <w:t xml:space="preserve"> or the post office, in accordance with national regulations. Beneficiaries are required to attend </w:t>
      </w:r>
      <w:r>
        <w:rPr>
          <w:lang w:val="en-ID"/>
        </w:rPr>
        <w:t xml:space="preserve">designated distribution points, accompanied by PKH facilitators who ensure </w:t>
      </w:r>
      <w:r w:rsidRPr="00D42AD2">
        <w:rPr>
          <w:lang w:val="en-ID"/>
        </w:rPr>
        <w:t xml:space="preserve">funds are received appropriately. For those unable to </w:t>
      </w:r>
      <w:r>
        <w:rPr>
          <w:lang w:val="en-ID"/>
        </w:rPr>
        <w:t>participate</w:t>
      </w:r>
      <w:r w:rsidRPr="00D42AD2">
        <w:rPr>
          <w:lang w:val="en-ID"/>
        </w:rPr>
        <w:t xml:space="preserve">, </w:t>
      </w:r>
      <w:r>
        <w:rPr>
          <w:lang w:val="en-ID"/>
        </w:rPr>
        <w:t>facilitators arrange home delivery</w:t>
      </w:r>
      <w:r w:rsidRPr="00D42AD2">
        <w:rPr>
          <w:lang w:val="en-ID"/>
        </w:rPr>
        <w:t>.</w:t>
      </w:r>
      <w:r>
        <w:rPr>
          <w:lang w:val="en-ID"/>
        </w:rPr>
        <w:t xml:space="preserve"> </w:t>
      </w:r>
      <w:r w:rsidRPr="00D42AD2">
        <w:rPr>
          <w:lang w:val="en-ID"/>
        </w:rPr>
        <w:t>In addition to disbursing funds, facilitators provide ongoing guidance and supervision through periodic group meetings focused on health education, school participation, and household financial management. Continuous monitoring ensures that beneficiaries comply with program requirements, such as visiting health posts (</w:t>
      </w:r>
      <w:proofErr w:type="spellStart"/>
      <w:r w:rsidRPr="00D42AD2">
        <w:rPr>
          <w:lang w:val="en-ID"/>
        </w:rPr>
        <w:t>posyandu</w:t>
      </w:r>
      <w:proofErr w:type="spellEnd"/>
      <w:r w:rsidRPr="00D42AD2">
        <w:rPr>
          <w:lang w:val="en-ID"/>
        </w:rPr>
        <w:t xml:space="preserve">) and maintaining </w:t>
      </w:r>
      <w:r>
        <w:rPr>
          <w:lang w:val="en-ID"/>
        </w:rPr>
        <w:t>their children's school attendance</w:t>
      </w:r>
      <w:r w:rsidRPr="00D42AD2">
        <w:rPr>
          <w:lang w:val="en-ID"/>
        </w:rPr>
        <w:t>.</w:t>
      </w:r>
      <w:r>
        <w:rPr>
          <w:lang w:val="en-ID"/>
        </w:rPr>
        <w:t xml:space="preserve"> </w:t>
      </w:r>
      <w:r w:rsidRPr="00D42AD2">
        <w:rPr>
          <w:lang w:val="en-ID"/>
        </w:rPr>
        <w:t>Despite its success, several implementation challenges remain, including outdated beneficiary data and limited understanding among elderly recipients regarding fund utilization. Nonetheless, PKH has produced notable social benefits, including enhanced access to education and healthcare services for low-income families and a decline in school dropout rates and malnutrition within the region.</w:t>
      </w:r>
    </w:p>
    <w:p w14:paraId="23ADBBA5" w14:textId="77777777" w:rsidR="00D42AD2" w:rsidRPr="00D42AD2" w:rsidRDefault="00D42AD2" w:rsidP="00D42AD2">
      <w:pPr>
        <w:tabs>
          <w:tab w:val="left" w:pos="1843"/>
        </w:tabs>
        <w:ind w:firstLine="360"/>
        <w:jc w:val="both"/>
        <w:rPr>
          <w:lang w:val="en-ID"/>
        </w:rPr>
      </w:pPr>
    </w:p>
    <w:p w14:paraId="64DC7941" w14:textId="77777777" w:rsidR="00D42AD2" w:rsidRDefault="00D42AD2" w:rsidP="00D42AD2">
      <w:pPr>
        <w:jc w:val="both"/>
        <w:rPr>
          <w:b/>
          <w:bCs/>
          <w:lang w:val="en-ID"/>
        </w:rPr>
      </w:pPr>
      <w:r w:rsidRPr="00D42AD2">
        <w:rPr>
          <w:b/>
          <w:bCs/>
          <w:lang w:val="en-ID"/>
        </w:rPr>
        <w:t xml:space="preserve">The Extent to Which the Family Hope Program (PKH) Improves the Welfare of Beneficiaries in </w:t>
      </w:r>
      <w:proofErr w:type="spellStart"/>
      <w:r w:rsidRPr="00D42AD2">
        <w:rPr>
          <w:b/>
          <w:bCs/>
          <w:lang w:val="en-ID"/>
        </w:rPr>
        <w:t>Benjeng</w:t>
      </w:r>
      <w:proofErr w:type="spellEnd"/>
      <w:r w:rsidRPr="00D42AD2">
        <w:rPr>
          <w:b/>
          <w:bCs/>
          <w:lang w:val="en-ID"/>
        </w:rPr>
        <w:t xml:space="preserve"> Subdistrict</w:t>
      </w:r>
    </w:p>
    <w:p w14:paraId="3EAD2452" w14:textId="387CD9BA" w:rsidR="00467B49" w:rsidRPr="00D42AD2" w:rsidRDefault="00D42AD2" w:rsidP="001D363B">
      <w:pPr>
        <w:ind w:firstLine="720"/>
        <w:jc w:val="both"/>
        <w:rPr>
          <w:lang w:val="en-ID"/>
        </w:rPr>
      </w:pPr>
      <w:r w:rsidRPr="00D42AD2">
        <w:rPr>
          <w:lang w:val="en-ID"/>
        </w:rPr>
        <w:t xml:space="preserve">So far, the Family Hope Program (PKH) has demonstrated a significant role in improving community welfare, as reflected through the adequacy indicator, which measures how effectively a policy meets needs, values, or opportunities related to a specific issue. This indicator also reflects the extent to which the achieved outcomes </w:t>
      </w:r>
      <w:r w:rsidR="009E18FE">
        <w:rPr>
          <w:lang w:val="en-ID"/>
        </w:rPr>
        <w:t>can address</w:t>
      </w:r>
      <w:r w:rsidRPr="00D42AD2">
        <w:rPr>
          <w:lang w:val="en-ID"/>
        </w:rPr>
        <w:t xml:space="preserve"> the identified problems. The relationship between these criteria emphasizes the connection between the actions taken and the expected results. When a policy is proven </w:t>
      </w:r>
      <w:r w:rsidR="009E18FE">
        <w:rPr>
          <w:lang w:val="en-ID"/>
        </w:rPr>
        <w:t>to have effectively resolved prior issues</w:t>
      </w:r>
      <w:r w:rsidRPr="00D42AD2">
        <w:rPr>
          <w:lang w:val="en-ID"/>
        </w:rPr>
        <w:t>, it can be deemed to have met the adequacy criterion.</w:t>
      </w:r>
      <w:r>
        <w:rPr>
          <w:lang w:val="en-ID"/>
        </w:rPr>
        <w:t xml:space="preserve"> </w:t>
      </w:r>
      <w:r w:rsidRPr="00D42AD2">
        <w:rPr>
          <w:lang w:val="en-ID"/>
        </w:rPr>
        <w:t xml:space="preserve">PKH can thus be considered adequate when it </w:t>
      </w:r>
      <w:r w:rsidR="009E18FE">
        <w:rPr>
          <w:lang w:val="en-ID"/>
        </w:rPr>
        <w:t xml:space="preserve">enhances the economic and social well-being of communities, particularly in the </w:t>
      </w:r>
      <w:r w:rsidRPr="00D42AD2">
        <w:rPr>
          <w:lang w:val="en-ID"/>
        </w:rPr>
        <w:t xml:space="preserve">education and health sectors. Based on this understanding, it can be concluded that the implementation of PKH in </w:t>
      </w:r>
      <w:proofErr w:type="spellStart"/>
      <w:r w:rsidRPr="00D42AD2">
        <w:rPr>
          <w:lang w:val="en-ID"/>
        </w:rPr>
        <w:t>Sirnoboyo</w:t>
      </w:r>
      <w:proofErr w:type="spellEnd"/>
      <w:r w:rsidRPr="00D42AD2">
        <w:rPr>
          <w:lang w:val="en-ID"/>
        </w:rPr>
        <w:t xml:space="preserve"> Village, </w:t>
      </w:r>
      <w:proofErr w:type="spellStart"/>
      <w:r w:rsidRPr="00D42AD2">
        <w:rPr>
          <w:lang w:val="en-ID"/>
        </w:rPr>
        <w:t>Benjeng</w:t>
      </w:r>
      <w:proofErr w:type="spellEnd"/>
      <w:r w:rsidRPr="00D42AD2">
        <w:rPr>
          <w:lang w:val="en-ID"/>
        </w:rPr>
        <w:t xml:space="preserve"> Subdistrict, Gresik Regency, has met the adequacy requirements. This conclusion is supported by research findings showing that the program has successfully alleviated poverty</w:t>
      </w:r>
      <w:r w:rsidR="009E18FE">
        <w:rPr>
          <w:lang w:val="en-ID"/>
        </w:rPr>
        <w:t xml:space="preserve"> and that </w:t>
      </w:r>
      <w:r w:rsidRPr="00D42AD2">
        <w:rPr>
          <w:lang w:val="en-ID"/>
        </w:rPr>
        <w:t>many PKH participants have exited the program due to improved household economic conditions.</w:t>
      </w:r>
      <w:r>
        <w:rPr>
          <w:lang w:val="en-ID"/>
        </w:rPr>
        <w:t xml:space="preserve"> </w:t>
      </w:r>
      <w:r w:rsidRPr="00D42AD2">
        <w:rPr>
          <w:lang w:val="en-ID"/>
        </w:rPr>
        <w:t xml:space="preserve">The Family Hope Program (PKH) provides conditional cash transfers </w:t>
      </w:r>
      <w:r w:rsidR="009E18FE">
        <w:rPr>
          <w:lang w:val="en-ID"/>
        </w:rPr>
        <w:t>to improve</w:t>
      </w:r>
      <w:r w:rsidRPr="00D42AD2">
        <w:rPr>
          <w:lang w:val="en-ID"/>
        </w:rPr>
        <w:t xml:space="preserve"> the living standards of Beneficiary Families (KPM), with a strong focus on supporting access to education. The amount of assistance varies according to the level of education attended by the beneficiary’s children: IDR 250,000 for elementary school (SD) students, IDR 325,000 for junior high school (SMP) students, and IDR 500,000 for senior high school (SMA) students.</w:t>
      </w:r>
    </w:p>
    <w:p w14:paraId="13574545" w14:textId="227E001D" w:rsidR="00467B49" w:rsidRPr="00D42AD2" w:rsidRDefault="00D42AD2" w:rsidP="001D363B">
      <w:pPr>
        <w:ind w:firstLine="720"/>
        <w:jc w:val="both"/>
        <w:rPr>
          <w:lang w:val="en-ID"/>
        </w:rPr>
      </w:pPr>
      <w:proofErr w:type="spellStart"/>
      <w:r w:rsidRPr="00D42AD2">
        <w:rPr>
          <w:lang w:val="en-ID"/>
        </w:rPr>
        <w:t>Sirnoboyo</w:t>
      </w:r>
      <w:proofErr w:type="spellEnd"/>
      <w:r w:rsidRPr="00D42AD2">
        <w:rPr>
          <w:lang w:val="en-ID"/>
        </w:rPr>
        <w:t xml:space="preserve"> Village consists of seven hamlets, each with a PKH coordinator responsible for local program facilitation. The cash assistance is distributed once every three months via ATM transfers. Although some beneficiaries initially </w:t>
      </w:r>
      <w:r w:rsidR="009E18FE">
        <w:rPr>
          <w:lang w:val="en-ID"/>
        </w:rPr>
        <w:t>struggled to understand</w:t>
      </w:r>
      <w:r w:rsidRPr="00D42AD2">
        <w:rPr>
          <w:lang w:val="en-ID"/>
        </w:rPr>
        <w:t xml:space="preserve"> the withdrawal and usage procedures, PKH facilitators and hamlet coordinators provided thorough explanations and hands-on guidance.</w:t>
      </w:r>
      <w:r>
        <w:rPr>
          <w:lang w:val="en-ID"/>
        </w:rPr>
        <w:t xml:space="preserve"> </w:t>
      </w:r>
      <w:r w:rsidRPr="00D42AD2">
        <w:rPr>
          <w:lang w:val="en-ID"/>
        </w:rPr>
        <w:t xml:space="preserve">An evaluation of PKH implementation in </w:t>
      </w:r>
      <w:proofErr w:type="spellStart"/>
      <w:r w:rsidRPr="00D42AD2">
        <w:rPr>
          <w:lang w:val="en-ID"/>
        </w:rPr>
        <w:t>Sirnoboyo</w:t>
      </w:r>
      <w:proofErr w:type="spellEnd"/>
      <w:r w:rsidRPr="00D42AD2">
        <w:rPr>
          <w:lang w:val="en-ID"/>
        </w:rPr>
        <w:t xml:space="preserve"> Village revealed that program distribution has not yet achieved full equity. While most assistance has been appropriately targeted, a small portion of beneficiaries still experience discrepancies. Nevertheless, the overall community response has been highly positive. The PKH program in </w:t>
      </w:r>
      <w:proofErr w:type="spellStart"/>
      <w:r w:rsidRPr="00D42AD2">
        <w:rPr>
          <w:lang w:val="en-ID"/>
        </w:rPr>
        <w:t>Sirnoboyo</w:t>
      </w:r>
      <w:proofErr w:type="spellEnd"/>
      <w:r w:rsidRPr="00D42AD2">
        <w:rPr>
          <w:lang w:val="en-ID"/>
        </w:rPr>
        <w:t xml:space="preserve"> Village, Gresik Regency, has proven effective in poverty alleviation, with recipients expressing gratitude and satisfaction for the financial support provided.</w:t>
      </w:r>
      <w:r>
        <w:rPr>
          <w:lang w:val="en-ID"/>
        </w:rPr>
        <w:t xml:space="preserve"> </w:t>
      </w:r>
      <w:r w:rsidRPr="00D42AD2">
        <w:rPr>
          <w:lang w:val="en-ID"/>
        </w:rPr>
        <w:t xml:space="preserve">Through PKH, poor households in </w:t>
      </w:r>
      <w:proofErr w:type="spellStart"/>
      <w:r w:rsidRPr="00D42AD2">
        <w:rPr>
          <w:lang w:val="en-ID"/>
        </w:rPr>
        <w:t>Sirnoboyo</w:t>
      </w:r>
      <w:proofErr w:type="spellEnd"/>
      <w:r w:rsidRPr="00D42AD2">
        <w:rPr>
          <w:lang w:val="en-ID"/>
        </w:rPr>
        <w:t xml:space="preserve"> have experienced notable economic relief, as the assistance has helped reduce household expenses and provided additional income for daily needs. Consequently, the program has contributed to improving social welfare and economic resilience among underprivileged communities</w:t>
      </w:r>
      <w:r w:rsidR="00467B49" w:rsidRPr="00D42AD2">
        <w:rPr>
          <w:lang w:val="en-ID"/>
        </w:rPr>
        <w:t xml:space="preserve"> (</w:t>
      </w:r>
      <w:proofErr w:type="spellStart"/>
      <w:r w:rsidR="00467B49" w:rsidRPr="00D42AD2">
        <w:rPr>
          <w:lang w:val="en-ID"/>
        </w:rPr>
        <w:t>Arundinasari</w:t>
      </w:r>
      <w:proofErr w:type="spellEnd"/>
      <w:r w:rsidR="00276BA3" w:rsidRPr="00D42AD2">
        <w:rPr>
          <w:lang w:val="en-ID"/>
        </w:rPr>
        <w:t xml:space="preserve"> </w:t>
      </w:r>
      <w:r w:rsidR="008C4B45" w:rsidRPr="00D42AD2">
        <w:rPr>
          <w:lang w:val="en-ID"/>
        </w:rPr>
        <w:t>et al</w:t>
      </w:r>
      <w:r w:rsidR="00467B49" w:rsidRPr="00D42AD2">
        <w:rPr>
          <w:lang w:val="en-ID"/>
        </w:rPr>
        <w:t>, 2023)</w:t>
      </w:r>
    </w:p>
    <w:p w14:paraId="23465ABB" w14:textId="66293D0A" w:rsidR="00D42AD2" w:rsidRPr="00D42AD2" w:rsidRDefault="00D42AD2" w:rsidP="001D363B">
      <w:pPr>
        <w:ind w:firstLine="720"/>
        <w:jc w:val="both"/>
        <w:rPr>
          <w:lang w:val="en-ID"/>
        </w:rPr>
      </w:pPr>
      <w:r w:rsidRPr="00D42AD2">
        <w:rPr>
          <w:lang w:val="en-ID"/>
        </w:rPr>
        <w:lastRenderedPageBreak/>
        <w:t xml:space="preserve">Furthermore, the Family Hope Program (PKH) has helped to reduce the economic burden on poor households by providing conditional cash assistance that can be used to meet basic daily needs. This financial support enables beneficiary families to avoid sacrificing essential </w:t>
      </w:r>
      <w:r w:rsidR="009E18FE">
        <w:rPr>
          <w:lang w:val="en-ID"/>
        </w:rPr>
        <w:t>needs, such as children’s education and health, to meet</w:t>
      </w:r>
      <w:r w:rsidRPr="00D42AD2">
        <w:rPr>
          <w:lang w:val="en-ID"/>
        </w:rPr>
        <w:t xml:space="preserve"> other primary needs. Consequently, household income can be allocated more effectively </w:t>
      </w:r>
      <w:r w:rsidR="009E18FE">
        <w:rPr>
          <w:lang w:val="en-ID"/>
        </w:rPr>
        <w:t>to necessities such as</w:t>
      </w:r>
      <w:r w:rsidRPr="00D42AD2">
        <w:rPr>
          <w:lang w:val="en-ID"/>
        </w:rPr>
        <w:t xml:space="preserve"> food, clothing, and housing. These outcomes indicate that PKH has been instrumental in helping poor families cope with economic pressures and achieve a minimum level of welfare stability.</w:t>
      </w:r>
    </w:p>
    <w:p w14:paraId="160915A0" w14:textId="456AFF4B" w:rsidR="00467B49" w:rsidRPr="00D42AD2" w:rsidRDefault="00D42AD2" w:rsidP="001D363B">
      <w:pPr>
        <w:ind w:firstLine="720"/>
        <w:jc w:val="both"/>
        <w:rPr>
          <w:lang w:val="en-ID"/>
        </w:rPr>
      </w:pPr>
      <w:r w:rsidRPr="00D42AD2">
        <w:rPr>
          <w:lang w:val="en-ID"/>
        </w:rPr>
        <w:t xml:space="preserve">However, despite these positive impacts, several challenges continue to hinder </w:t>
      </w:r>
      <w:r w:rsidR="009E18FE">
        <w:rPr>
          <w:lang w:val="en-ID"/>
        </w:rPr>
        <w:t>improvements in</w:t>
      </w:r>
      <w:r w:rsidRPr="00D42AD2">
        <w:rPr>
          <w:lang w:val="en-ID"/>
        </w:rPr>
        <w:t xml:space="preserve"> beneficiaries’ welfare in </w:t>
      </w:r>
      <w:proofErr w:type="spellStart"/>
      <w:r w:rsidRPr="00D42AD2">
        <w:rPr>
          <w:lang w:val="en-ID"/>
        </w:rPr>
        <w:t>Benjeng</w:t>
      </w:r>
      <w:proofErr w:type="spellEnd"/>
      <w:r w:rsidRPr="00D42AD2">
        <w:rPr>
          <w:lang w:val="en-ID"/>
        </w:rPr>
        <w:t xml:space="preserve"> Subdistrict. Empirical studies have shown that </w:t>
      </w:r>
      <w:r w:rsidR="009E18FE">
        <w:rPr>
          <w:lang w:val="en-ID"/>
        </w:rPr>
        <w:t>PKH's influence on welfare outcomes ranges from 19.6% to 38.4%, suggesting that complementary programs, such as microenterprise support schemes, additional health assistance, and social intervention initiatives, drive a significant portion of welfare improvement</w:t>
      </w:r>
      <w:r w:rsidRPr="00D42AD2">
        <w:rPr>
          <w:lang w:val="en-ID"/>
        </w:rPr>
        <w:t>. This finding highlights the importance of integrating PKH with supporting programs to achieve more comprehensive</w:t>
      </w:r>
      <w:r w:rsidR="009E18FE">
        <w:rPr>
          <w:lang w:val="en-ID"/>
        </w:rPr>
        <w:t>, sustainable poverty-reduction</w:t>
      </w:r>
      <w:r w:rsidRPr="00D42AD2">
        <w:rPr>
          <w:lang w:val="en-ID"/>
        </w:rPr>
        <w:t xml:space="preserve"> outcomes.</w:t>
      </w:r>
    </w:p>
    <w:p w14:paraId="758F5F62" w14:textId="1BAFA489" w:rsidR="00467B49" w:rsidRPr="00D42AD2" w:rsidRDefault="00D42AD2" w:rsidP="001D363B">
      <w:pPr>
        <w:ind w:firstLine="720"/>
        <w:jc w:val="both"/>
        <w:rPr>
          <w:lang w:val="en-ID"/>
        </w:rPr>
      </w:pPr>
      <w:r w:rsidRPr="00D42AD2">
        <w:rPr>
          <w:lang w:val="en-ID"/>
        </w:rPr>
        <w:t xml:space="preserve">Although PKH alone may not fully eradicate poverty, the assistance provided has been sufficient to meet the essential needs of beneficiary households, including food, education, and healthcare. Under the PKH framework, various forms of assistance are distributed, </w:t>
      </w:r>
      <w:r w:rsidR="009E18FE">
        <w:rPr>
          <w:lang w:val="en-ID"/>
        </w:rPr>
        <w:t>including the Non-Cash Food Assistance (BPNT) program, which provides staple goods such as rice, cooking oil, and other basic food items; direct cash transfers available through ATMs,</w:t>
      </w:r>
      <w:r w:rsidRPr="00D42AD2">
        <w:rPr>
          <w:lang w:val="en-ID"/>
        </w:rPr>
        <w:t xml:space="preserve"> and special assistance for the elderly and persons with disabilities. Based on these indicators, it can be concluded that the implementation of PKH in </w:t>
      </w:r>
      <w:proofErr w:type="spellStart"/>
      <w:r w:rsidRPr="00D42AD2">
        <w:rPr>
          <w:lang w:val="en-ID"/>
        </w:rPr>
        <w:t>Sirnoboyo</w:t>
      </w:r>
      <w:proofErr w:type="spellEnd"/>
      <w:r w:rsidRPr="00D42AD2">
        <w:rPr>
          <w:lang w:val="en-ID"/>
        </w:rPr>
        <w:t xml:space="preserve"> Village, </w:t>
      </w:r>
      <w:proofErr w:type="spellStart"/>
      <w:r w:rsidRPr="00D42AD2">
        <w:rPr>
          <w:lang w:val="en-ID"/>
        </w:rPr>
        <w:t>Benjeng</w:t>
      </w:r>
      <w:proofErr w:type="spellEnd"/>
      <w:r w:rsidRPr="00D42AD2">
        <w:rPr>
          <w:lang w:val="en-ID"/>
        </w:rPr>
        <w:t xml:space="preserve"> Subdistrict, Gresik Regency, has been </w:t>
      </w:r>
      <w:r w:rsidR="009E18FE">
        <w:rPr>
          <w:lang w:val="en-ID"/>
        </w:rPr>
        <w:t>practical and well-managed,</w:t>
      </w:r>
      <w:r w:rsidRPr="00D42AD2">
        <w:rPr>
          <w:lang w:val="en-ID"/>
        </w:rPr>
        <w:t xml:space="preserve"> achieving its objectives</w:t>
      </w:r>
      <w:r w:rsidR="00467B49" w:rsidRPr="00D42AD2">
        <w:rPr>
          <w:lang w:val="en-ID"/>
        </w:rPr>
        <w:t>.</w:t>
      </w:r>
    </w:p>
    <w:p w14:paraId="184B1EA7" w14:textId="3FC11DBA" w:rsidR="00467B49" w:rsidRDefault="00D42AD2" w:rsidP="001D363B">
      <w:pPr>
        <w:ind w:firstLine="720"/>
        <w:jc w:val="both"/>
        <w:rPr>
          <w:lang w:val="en-ID"/>
        </w:rPr>
      </w:pPr>
      <w:r w:rsidRPr="00D42AD2">
        <w:rPr>
          <w:lang w:val="en-ID"/>
        </w:rPr>
        <w:t xml:space="preserve">The implementation process of the PKH in </w:t>
      </w:r>
      <w:proofErr w:type="spellStart"/>
      <w:r w:rsidRPr="00D42AD2">
        <w:rPr>
          <w:lang w:val="en-ID"/>
        </w:rPr>
        <w:t>Benjeng</w:t>
      </w:r>
      <w:proofErr w:type="spellEnd"/>
      <w:r w:rsidRPr="00D42AD2">
        <w:rPr>
          <w:lang w:val="en-ID"/>
        </w:rPr>
        <w:t xml:space="preserve"> Subdistrict represents one of the government’s </w:t>
      </w:r>
      <w:r w:rsidR="009E18FE">
        <w:rPr>
          <w:lang w:val="en-ID"/>
        </w:rPr>
        <w:t>significant</w:t>
      </w:r>
      <w:r w:rsidRPr="00D42AD2">
        <w:rPr>
          <w:lang w:val="en-ID"/>
        </w:rPr>
        <w:t xml:space="preserve"> efforts to reduce economic inequality and improve social welfare. The program provides conditional cash transfers to </w:t>
      </w:r>
      <w:r w:rsidR="009E18FE">
        <w:rPr>
          <w:lang w:val="en-ID"/>
        </w:rPr>
        <w:t>destitute</w:t>
      </w:r>
      <w:r w:rsidRPr="00D42AD2">
        <w:rPr>
          <w:lang w:val="en-ID"/>
        </w:rPr>
        <w:t xml:space="preserve"> families, requiring compliance with specific criteria to ensure proper utilization of the funds. PKH has been implemented in </w:t>
      </w:r>
      <w:proofErr w:type="spellStart"/>
      <w:r w:rsidRPr="00D42AD2">
        <w:rPr>
          <w:lang w:val="en-ID"/>
        </w:rPr>
        <w:t>Benjeng</w:t>
      </w:r>
      <w:proofErr w:type="spellEnd"/>
      <w:r w:rsidRPr="00D42AD2">
        <w:rPr>
          <w:lang w:val="en-ID"/>
        </w:rPr>
        <w:t xml:space="preserve"> since 2007 and continues to evolve through the collaboration of multiple stakeholders, including the Department of Social Affairs, subdistrict and village governments, and PKH facilitators. The process of identifying potential beneficiaries begins at the village level, where data are collected to determine households eligible for inclusion in the program</w:t>
      </w:r>
      <w:r w:rsidR="00467B49" w:rsidRPr="00D42AD2">
        <w:rPr>
          <w:lang w:val="en-ID"/>
        </w:rPr>
        <w:t>.</w:t>
      </w:r>
    </w:p>
    <w:p w14:paraId="5A880B31" w14:textId="77777777" w:rsidR="009E18FE" w:rsidRPr="00D42AD2" w:rsidRDefault="009E18FE" w:rsidP="00467B49">
      <w:pPr>
        <w:ind w:firstLine="360"/>
        <w:jc w:val="both"/>
        <w:rPr>
          <w:lang w:val="en-ID"/>
        </w:rPr>
      </w:pPr>
    </w:p>
    <w:p w14:paraId="288202F5" w14:textId="77777777" w:rsidR="009E18FE" w:rsidRDefault="009E18FE" w:rsidP="009E18FE">
      <w:pPr>
        <w:jc w:val="both"/>
        <w:rPr>
          <w:b/>
          <w:bCs/>
          <w:lang w:val="en-ID"/>
        </w:rPr>
      </w:pPr>
      <w:r w:rsidRPr="009E18FE">
        <w:rPr>
          <w:b/>
          <w:bCs/>
          <w:lang w:val="en-ID"/>
        </w:rPr>
        <w:t xml:space="preserve">Accuracy of PKH Beneficiary Targeting in </w:t>
      </w:r>
      <w:proofErr w:type="spellStart"/>
      <w:r w:rsidRPr="009E18FE">
        <w:rPr>
          <w:b/>
          <w:bCs/>
          <w:lang w:val="en-ID"/>
        </w:rPr>
        <w:t>Benjeng</w:t>
      </w:r>
      <w:proofErr w:type="spellEnd"/>
      <w:r w:rsidRPr="009E18FE">
        <w:rPr>
          <w:b/>
          <w:bCs/>
          <w:lang w:val="en-ID"/>
        </w:rPr>
        <w:t xml:space="preserve"> Subdistrict and the Issue of Ineligible Recipients</w:t>
      </w:r>
    </w:p>
    <w:p w14:paraId="7B1C01C4" w14:textId="507B21E7" w:rsidR="00467B49" w:rsidRPr="009E18FE" w:rsidRDefault="009E18FE" w:rsidP="005E6ACC">
      <w:pPr>
        <w:ind w:firstLine="720"/>
        <w:jc w:val="both"/>
        <w:rPr>
          <w:lang w:val="en-ID"/>
        </w:rPr>
      </w:pPr>
      <w:r w:rsidRPr="009E18FE">
        <w:rPr>
          <w:lang w:val="en-ID"/>
        </w:rPr>
        <w:t xml:space="preserve">The Family Hope Program (PKH) in Gresik Regency has not yet fully met the required targeting standards. In total, the program has reached 42,244 beneficiary households across the regency. Among the 18 subdistricts, Dukun Subdistrict recorded the highest number of beneficiaries, </w:t>
      </w:r>
      <w:proofErr w:type="spellStart"/>
      <w:r w:rsidRPr="009E18FE">
        <w:rPr>
          <w:lang w:val="en-ID"/>
        </w:rPr>
        <w:t>totaling</w:t>
      </w:r>
      <w:proofErr w:type="spellEnd"/>
      <w:r w:rsidRPr="009E18FE">
        <w:rPr>
          <w:lang w:val="en-ID"/>
        </w:rPr>
        <w:t xml:space="preserve"> 3,142 households, followed closely by </w:t>
      </w:r>
      <w:proofErr w:type="spellStart"/>
      <w:r w:rsidRPr="009E18FE">
        <w:rPr>
          <w:lang w:val="en-ID"/>
        </w:rPr>
        <w:t>Benjeng</w:t>
      </w:r>
      <w:proofErr w:type="spellEnd"/>
      <w:r w:rsidRPr="009E18FE">
        <w:rPr>
          <w:lang w:val="en-ID"/>
        </w:rPr>
        <w:t xml:space="preserve"> Subdistrict with 3,020 households. This distribution reflects that poverty levels in Gresik Regency remain relatively high and have not been entirely alleviated. Nevertheless, the majority of recipient families reported that the program had significantly helped reduce their financial burden, particularly in covering children’s educational expenses</w:t>
      </w:r>
      <w:r w:rsidR="00467B49" w:rsidRPr="009E18FE">
        <w:rPr>
          <w:lang w:val="en-ID"/>
        </w:rPr>
        <w:t>.</w:t>
      </w:r>
    </w:p>
    <w:p w14:paraId="7C7CB6DB" w14:textId="3369A17A" w:rsidR="00467B49" w:rsidRPr="009E18FE" w:rsidRDefault="009E18FE" w:rsidP="00467B49">
      <w:pPr>
        <w:ind w:firstLine="720"/>
        <w:jc w:val="both"/>
        <w:rPr>
          <w:lang w:val="en-ID"/>
        </w:rPr>
      </w:pPr>
      <w:r w:rsidRPr="009E18FE">
        <w:rPr>
          <w:lang w:val="en-ID"/>
        </w:rPr>
        <w:t xml:space="preserve">The inaccuracy in beneficiary targeting can be attributed to several factors, including limited human resources among program facilitators, insufficient periodic data updates, and communication barriers between village officials, facilitators, and potential beneficiary families. Moreover, the lack of comprehensive socialization </w:t>
      </w:r>
      <w:r>
        <w:rPr>
          <w:lang w:val="en-ID"/>
        </w:rPr>
        <w:t>about eligibility criteria has led to cases in which ineligible families have applied for, or even received,</w:t>
      </w:r>
      <w:r w:rsidRPr="009E18FE">
        <w:rPr>
          <w:lang w:val="en-ID"/>
        </w:rPr>
        <w:t xml:space="preserve"> assistance. Therefore, enhancing data verification systems and improving the quality of field facilitation are essential to ensure more accurate targeting of PKH beneficiaries in </w:t>
      </w:r>
      <w:proofErr w:type="spellStart"/>
      <w:r w:rsidRPr="009E18FE">
        <w:rPr>
          <w:lang w:val="en-ID"/>
        </w:rPr>
        <w:t>Benjeng</w:t>
      </w:r>
      <w:proofErr w:type="spellEnd"/>
      <w:r w:rsidRPr="009E18FE">
        <w:rPr>
          <w:lang w:val="en-ID"/>
        </w:rPr>
        <w:t xml:space="preserve"> Subdistrict.</w:t>
      </w:r>
    </w:p>
    <w:p w14:paraId="4AA6CAF1" w14:textId="0B52C3FA" w:rsidR="006D1995" w:rsidRPr="009E18FE" w:rsidRDefault="009E18FE" w:rsidP="00467B49">
      <w:pPr>
        <w:ind w:firstLine="720"/>
        <w:jc w:val="both"/>
        <w:rPr>
          <w:lang w:val="en-ID"/>
        </w:rPr>
      </w:pPr>
      <w:r w:rsidRPr="009E18FE">
        <w:rPr>
          <w:lang w:val="en-ID"/>
        </w:rPr>
        <w:t xml:space="preserve">The equity indicator measures how fairly each target group benefits from policy implementation and whether they have equal access and rights. Based on research findings, the </w:t>
      </w:r>
      <w:r w:rsidRPr="009E18FE">
        <w:rPr>
          <w:lang w:val="en-ID"/>
        </w:rPr>
        <w:lastRenderedPageBreak/>
        <w:t xml:space="preserve">Family Hope Program in Gresik Regency has not yet achieved full equity, as it has not reached all families in genuine need. To be eligible for PKH, households must meet </w:t>
      </w:r>
      <w:r>
        <w:rPr>
          <w:lang w:val="en-ID"/>
        </w:rPr>
        <w:t>specific</w:t>
      </w:r>
      <w:r w:rsidRPr="009E18FE">
        <w:rPr>
          <w:lang w:val="en-ID"/>
        </w:rPr>
        <w:t xml:space="preserve"> criteria and be registered through the Social Welfare Information System–Next Generation (SIKS-NG), which forms part of the Integrated Social Welfare Data (DTKS) system. However, in practice, data inconsistencies still occur</w:t>
      </w:r>
      <w:r>
        <w:rPr>
          <w:lang w:val="en-ID"/>
        </w:rPr>
        <w:t xml:space="preserve"> </w:t>
      </w:r>
      <w:r w:rsidRPr="009E18FE">
        <w:rPr>
          <w:lang w:val="en-ID"/>
        </w:rPr>
        <w:t>particularly between data from the Civil Registration Office (</w:t>
      </w:r>
      <w:proofErr w:type="spellStart"/>
      <w:r w:rsidRPr="009E18FE">
        <w:rPr>
          <w:lang w:val="en-ID"/>
        </w:rPr>
        <w:t>Dispendukcapil</w:t>
      </w:r>
      <w:proofErr w:type="spellEnd"/>
      <w:r w:rsidRPr="009E18FE">
        <w:rPr>
          <w:lang w:val="en-ID"/>
        </w:rPr>
        <w:t>), Education Data (</w:t>
      </w:r>
      <w:proofErr w:type="spellStart"/>
      <w:r w:rsidRPr="009E18FE">
        <w:rPr>
          <w:lang w:val="en-ID"/>
        </w:rPr>
        <w:t>Dapodik</w:t>
      </w:r>
      <w:proofErr w:type="spellEnd"/>
      <w:r w:rsidRPr="009E18FE">
        <w:rPr>
          <w:lang w:val="en-ID"/>
        </w:rPr>
        <w:t>), and relevant ministries</w:t>
      </w:r>
      <w:r w:rsidR="006D1995" w:rsidRPr="009E18FE">
        <w:rPr>
          <w:lang w:val="en-ID"/>
        </w:rPr>
        <w:t xml:space="preserve"> (</w:t>
      </w:r>
      <w:proofErr w:type="spellStart"/>
      <w:r w:rsidR="006D1995" w:rsidRPr="009E18FE">
        <w:rPr>
          <w:lang w:val="en-ID"/>
        </w:rPr>
        <w:t>Hadirianto</w:t>
      </w:r>
      <w:proofErr w:type="spellEnd"/>
      <w:r w:rsidR="006D1995" w:rsidRPr="009E18FE">
        <w:rPr>
          <w:lang w:val="en-ID"/>
        </w:rPr>
        <w:t>, 2023).</w:t>
      </w:r>
    </w:p>
    <w:p w14:paraId="53461052" w14:textId="397C67BF" w:rsidR="007B4CC6" w:rsidRPr="009E18FE" w:rsidRDefault="009E18FE" w:rsidP="00467B49">
      <w:pPr>
        <w:ind w:firstLine="720"/>
        <w:jc w:val="both"/>
        <w:rPr>
          <w:lang w:val="en-ID"/>
        </w:rPr>
      </w:pPr>
      <w:r w:rsidRPr="009E18FE">
        <w:rPr>
          <w:lang w:val="en-ID"/>
        </w:rPr>
        <w:t xml:space="preserve">As a result, this indicator </w:t>
      </w:r>
      <w:r>
        <w:rPr>
          <w:lang w:val="en-ID"/>
        </w:rPr>
        <w:t>shows that the PKH in Gresik Regency still falls short of</w:t>
      </w:r>
      <w:r w:rsidRPr="009E18FE">
        <w:rPr>
          <w:lang w:val="en-ID"/>
        </w:rPr>
        <w:t xml:space="preserve"> equitable distribution standards within the framework of policy implementation. The </w:t>
      </w:r>
      <w:r>
        <w:rPr>
          <w:lang w:val="en-ID"/>
        </w:rPr>
        <w:t>leading</w:t>
      </w:r>
      <w:r w:rsidRPr="009E18FE">
        <w:rPr>
          <w:lang w:val="en-ID"/>
        </w:rPr>
        <w:t xml:space="preserve"> cause of this issue </w:t>
      </w:r>
      <w:r>
        <w:rPr>
          <w:lang w:val="en-ID"/>
        </w:rPr>
        <w:t>is outdated or inaccurate data submissions by village administrations, resulting in</w:t>
      </w:r>
      <w:r w:rsidRPr="009E18FE">
        <w:rPr>
          <w:lang w:val="en-ID"/>
        </w:rPr>
        <w:t xml:space="preserve"> households that are no longer poor continuing to receive assistance</w:t>
      </w:r>
      <w:r>
        <w:rPr>
          <w:lang w:val="en-ID"/>
        </w:rPr>
        <w:t>. At the same time,</w:t>
      </w:r>
      <w:r w:rsidRPr="009E18FE">
        <w:rPr>
          <w:lang w:val="en-ID"/>
        </w:rPr>
        <w:t xml:space="preserve"> those in genuine poverty and vulnerability remain excluded from the program</w:t>
      </w:r>
      <w:r w:rsidR="00467B49" w:rsidRPr="009E18FE">
        <w:rPr>
          <w:lang w:val="en-ID"/>
        </w:rPr>
        <w:t>.</w:t>
      </w:r>
    </w:p>
    <w:p w14:paraId="41ECEC83" w14:textId="77777777" w:rsidR="007B4CC6" w:rsidRPr="009E18FE" w:rsidRDefault="007B4CC6">
      <w:pPr>
        <w:pBdr>
          <w:top w:val="nil"/>
          <w:left w:val="nil"/>
          <w:bottom w:val="nil"/>
          <w:right w:val="nil"/>
          <w:between w:val="nil"/>
        </w:pBdr>
        <w:spacing w:before="2"/>
        <w:rPr>
          <w:color w:val="000000"/>
          <w:lang w:val="en-ID"/>
        </w:rPr>
      </w:pPr>
    </w:p>
    <w:p w14:paraId="393A2572" w14:textId="5AEE5C50" w:rsidR="007B4CC6" w:rsidRPr="009E18FE" w:rsidRDefault="009E18FE" w:rsidP="009E18FE">
      <w:pPr>
        <w:pStyle w:val="Heading1"/>
        <w:ind w:left="0"/>
        <w:rPr>
          <w:lang w:val="en-ID"/>
        </w:rPr>
      </w:pPr>
      <w:r w:rsidRPr="009E18FE">
        <w:rPr>
          <w:lang w:val="en-ID"/>
        </w:rPr>
        <w:t>CONCLUSION AND SUGGESTION</w:t>
      </w:r>
    </w:p>
    <w:p w14:paraId="405E8324" w14:textId="4256C352" w:rsidR="00467B49" w:rsidRPr="009E18FE" w:rsidRDefault="009E18FE" w:rsidP="009E18FE">
      <w:pPr>
        <w:ind w:firstLine="720"/>
        <w:jc w:val="both"/>
        <w:rPr>
          <w:lang w:val="en-ID"/>
        </w:rPr>
      </w:pPr>
      <w:r w:rsidRPr="009E18FE">
        <w:rPr>
          <w:lang w:val="en-ID"/>
        </w:rPr>
        <w:t xml:space="preserve">Based on the findings and analysis of the implementation of the Family Hope Program (PKH) in </w:t>
      </w:r>
      <w:proofErr w:type="spellStart"/>
      <w:r w:rsidRPr="009E18FE">
        <w:rPr>
          <w:lang w:val="en-ID"/>
        </w:rPr>
        <w:t>Benjeng</w:t>
      </w:r>
      <w:proofErr w:type="spellEnd"/>
      <w:r w:rsidRPr="009E18FE">
        <w:rPr>
          <w:lang w:val="en-ID"/>
        </w:rPr>
        <w:t xml:space="preserve"> Subdistrict, Gresik Regency, it can be concluded that although the program has been running for quite some time and involves multiple stakeholders</w:t>
      </w:r>
      <w:r>
        <w:rPr>
          <w:lang w:val="en-ID"/>
        </w:rPr>
        <w:t xml:space="preserve"> </w:t>
      </w:r>
      <w:r w:rsidRPr="009E18FE">
        <w:rPr>
          <w:lang w:val="en-ID"/>
        </w:rPr>
        <w:t>such as the Department of Social Affairs, subdistrict and village governments, as well as PKH facilitators</w:t>
      </w:r>
      <w:r>
        <w:rPr>
          <w:lang w:val="en-ID"/>
        </w:rPr>
        <w:t xml:space="preserve"> </w:t>
      </w:r>
      <w:r w:rsidRPr="009E18FE">
        <w:rPr>
          <w:lang w:val="en-ID"/>
        </w:rPr>
        <w:t>its implementation in the field continues to face several challenges.</w:t>
      </w:r>
      <w:r>
        <w:rPr>
          <w:lang w:val="en-ID"/>
        </w:rPr>
        <w:t xml:space="preserve"> </w:t>
      </w:r>
      <w:r w:rsidRPr="009E18FE">
        <w:rPr>
          <w:lang w:val="en-ID"/>
        </w:rPr>
        <w:t xml:space="preserve">The main obstacles include inaccurate and outdated beneficiary data, </w:t>
      </w:r>
      <w:r>
        <w:rPr>
          <w:lang w:val="en-ID"/>
        </w:rPr>
        <w:t>leading to misdirected aid distribution:</w:t>
      </w:r>
      <w:r w:rsidRPr="009E18FE">
        <w:rPr>
          <w:lang w:val="en-ID"/>
        </w:rPr>
        <w:t xml:space="preserve"> some eligible families have not received adequate support, while others who no longer meet the criteria continue to benefit. Although PKH has contributed to improving welfare and reducing the economic burden </w:t>
      </w:r>
      <w:r>
        <w:rPr>
          <w:lang w:val="en-ID"/>
        </w:rPr>
        <w:t xml:space="preserve">on poor households, the region's overall poverty rate </w:t>
      </w:r>
      <w:r w:rsidRPr="009E18FE">
        <w:rPr>
          <w:lang w:val="en-ID"/>
        </w:rPr>
        <w:t>remains relatively high.</w:t>
      </w:r>
      <w:r>
        <w:rPr>
          <w:lang w:val="en-ID"/>
        </w:rPr>
        <w:t xml:space="preserve"> </w:t>
      </w:r>
      <w:r w:rsidRPr="009E18FE">
        <w:rPr>
          <w:lang w:val="en-ID"/>
        </w:rPr>
        <w:t xml:space="preserve">Generally, the program has shown positive impacts, particularly in improving education and health outcomes among low-income families. However, to achieve greater effectiveness, there is a pressing need to </w:t>
      </w:r>
      <w:r>
        <w:rPr>
          <w:lang w:val="en-ID"/>
        </w:rPr>
        <w:t xml:space="preserve">improve distribution processes and regularly update beneficiary data, ensuring the program </w:t>
      </w:r>
      <w:r w:rsidRPr="009E18FE">
        <w:rPr>
          <w:lang w:val="en-ID"/>
        </w:rPr>
        <w:t>reaches the most deserving households.</w:t>
      </w:r>
    </w:p>
    <w:p w14:paraId="04D9C7D6" w14:textId="7DF4568A" w:rsidR="00467B49" w:rsidRPr="009E18FE" w:rsidRDefault="009E18FE" w:rsidP="00467B49">
      <w:pPr>
        <w:ind w:firstLine="720"/>
        <w:jc w:val="both"/>
        <w:rPr>
          <w:lang w:val="en-ID"/>
        </w:rPr>
      </w:pPr>
      <w:r w:rsidRPr="009E18FE">
        <w:rPr>
          <w:lang w:val="en-ID"/>
        </w:rPr>
        <w:t xml:space="preserve">During its implementation, several operational barriers have also emerged, such as insufficient socialization and communication from program implementers and facilitators to beneficiary families, inconsistencies in targeting criteria, and limited commitment among facilitators to deliver optimal service. Despite these challenges, beneficiaries in </w:t>
      </w:r>
      <w:proofErr w:type="spellStart"/>
      <w:r w:rsidRPr="009E18FE">
        <w:rPr>
          <w:lang w:val="en-ID"/>
        </w:rPr>
        <w:t>Benjeng</w:t>
      </w:r>
      <w:proofErr w:type="spellEnd"/>
      <w:r w:rsidRPr="009E18FE">
        <w:rPr>
          <w:lang w:val="en-ID"/>
        </w:rPr>
        <w:t xml:space="preserve"> Subdistrict still acknowledge the tangible benefits of PKH, especially in reducing educational and healthcare expenses, which directly </w:t>
      </w:r>
      <w:r>
        <w:rPr>
          <w:lang w:val="en-ID"/>
        </w:rPr>
        <w:t>improve</w:t>
      </w:r>
      <w:r w:rsidRPr="009E18FE">
        <w:rPr>
          <w:lang w:val="en-ID"/>
        </w:rPr>
        <w:t xml:space="preserve"> family welfare</w:t>
      </w:r>
      <w:r w:rsidR="00467B49" w:rsidRPr="009E18FE">
        <w:rPr>
          <w:lang w:val="en-ID"/>
        </w:rPr>
        <w:t>.</w:t>
      </w:r>
    </w:p>
    <w:p w14:paraId="31D4025B" w14:textId="5F02E4EA" w:rsidR="00467B49" w:rsidRPr="009E18FE" w:rsidRDefault="00467B49" w:rsidP="00467B49">
      <w:pPr>
        <w:jc w:val="both"/>
        <w:rPr>
          <w:lang w:val="en-ID"/>
        </w:rPr>
      </w:pPr>
      <w:r w:rsidRPr="009E18FE">
        <w:rPr>
          <w:lang w:val="en-ID"/>
        </w:rPr>
        <w:tab/>
      </w:r>
      <w:r w:rsidR="009E18FE" w:rsidRPr="009E18FE">
        <w:rPr>
          <w:lang w:val="en-ID"/>
        </w:rPr>
        <w:t xml:space="preserve">From respondents’ feedback and research findings, it can be inferred that while PKH has been in place for a considerable period and has brought measurable benefits to poor families, its implementation remains hindered by data inaccuracy and limited updates. Consequently, some families who are </w:t>
      </w:r>
      <w:r w:rsidR="009E18FE">
        <w:rPr>
          <w:lang w:val="en-ID"/>
        </w:rPr>
        <w:t>genuinely</w:t>
      </w:r>
      <w:r w:rsidR="009E18FE" w:rsidRPr="009E18FE">
        <w:rPr>
          <w:lang w:val="en-ID"/>
        </w:rPr>
        <w:t xml:space="preserve"> in need are excluded from receiving assistance, while others who have achieved economic improvement continue to benefit. This highlights the necessity for systematic program evaluation and data refinement to enhance targeting accuracy and program impact</w:t>
      </w:r>
      <w:r w:rsidRPr="009E18FE">
        <w:rPr>
          <w:lang w:val="en-ID"/>
        </w:rPr>
        <w:t>.</w:t>
      </w:r>
    </w:p>
    <w:p w14:paraId="2D6B3DF1" w14:textId="79DA414B" w:rsidR="00467B49" w:rsidRPr="009E18FE" w:rsidRDefault="00467B49" w:rsidP="00467B49">
      <w:pPr>
        <w:jc w:val="both"/>
        <w:rPr>
          <w:lang w:val="en-ID"/>
        </w:rPr>
      </w:pPr>
      <w:r w:rsidRPr="009E18FE">
        <w:rPr>
          <w:lang w:val="en-ID"/>
        </w:rPr>
        <w:tab/>
      </w:r>
      <w:r w:rsidR="009E18FE" w:rsidRPr="009E18FE">
        <w:rPr>
          <w:lang w:val="en-ID"/>
        </w:rPr>
        <w:t>Through this assistance program, access to education has become more attainable for many low-income families. Nonetheless, as PKH continues to evolve, it is essential to conduct periodic evaluations to assess how effectively the program contributes to the education sector, particularly in promoting the nine-year compulsory education goal. Such evaluations are crucial to ensure that the program’s objectives</w:t>
      </w:r>
      <w:r w:rsidR="009E18FE">
        <w:rPr>
          <w:lang w:val="en-ID"/>
        </w:rPr>
        <w:t xml:space="preserve"> </w:t>
      </w:r>
      <w:r w:rsidR="009E18FE" w:rsidRPr="009E18FE">
        <w:rPr>
          <w:lang w:val="en-ID"/>
        </w:rPr>
        <w:t>improving access to education and supporting sustainable welfare</w:t>
      </w:r>
      <w:r w:rsidR="009E18FE">
        <w:rPr>
          <w:lang w:val="en-ID"/>
        </w:rPr>
        <w:t xml:space="preserve"> </w:t>
      </w:r>
      <w:r w:rsidR="009E18FE" w:rsidRPr="009E18FE">
        <w:rPr>
          <w:lang w:val="en-ID"/>
        </w:rPr>
        <w:t>are fully realized</w:t>
      </w:r>
      <w:r w:rsidRPr="009E18FE">
        <w:rPr>
          <w:lang w:val="en-ID"/>
        </w:rPr>
        <w:t>.</w:t>
      </w:r>
    </w:p>
    <w:p w14:paraId="031EE8F3" w14:textId="77777777" w:rsidR="007B4CC6" w:rsidRPr="009E18FE" w:rsidRDefault="007B4CC6">
      <w:pPr>
        <w:pBdr>
          <w:top w:val="nil"/>
          <w:left w:val="nil"/>
          <w:bottom w:val="nil"/>
          <w:right w:val="nil"/>
          <w:between w:val="nil"/>
        </w:pBdr>
        <w:spacing w:before="3"/>
        <w:rPr>
          <w:color w:val="000000"/>
          <w:sz w:val="23"/>
          <w:szCs w:val="23"/>
          <w:lang w:val="en-ID"/>
        </w:rPr>
      </w:pPr>
    </w:p>
    <w:p w14:paraId="50EAD899" w14:textId="6BE1F63D" w:rsidR="007B4CC6" w:rsidRPr="00F43332" w:rsidRDefault="00174FAE" w:rsidP="00F43332">
      <w:pPr>
        <w:pStyle w:val="Heading1"/>
        <w:spacing w:before="0"/>
        <w:ind w:left="0"/>
        <w:rPr>
          <w:lang w:val="fi-FI"/>
        </w:rPr>
      </w:pPr>
      <w:r w:rsidRPr="00AB1FC8">
        <w:rPr>
          <w:lang w:val="fi-FI"/>
        </w:rPr>
        <w:t>REFERENCE</w:t>
      </w:r>
    </w:p>
    <w:p w14:paraId="02D44407" w14:textId="77777777" w:rsidR="00467B49" w:rsidRPr="000C6F07" w:rsidRDefault="00467B49" w:rsidP="00F43332">
      <w:pPr>
        <w:ind w:left="720" w:hanging="720"/>
        <w:jc w:val="both"/>
      </w:pPr>
      <w:proofErr w:type="spellStart"/>
      <w:r w:rsidRPr="00AB1FC8">
        <w:rPr>
          <w:lang w:val="fi-FI"/>
        </w:rPr>
        <w:t>Aeda</w:t>
      </w:r>
      <w:proofErr w:type="spellEnd"/>
      <w:r w:rsidRPr="00AB1FC8">
        <w:rPr>
          <w:lang w:val="fi-FI"/>
        </w:rPr>
        <w:t xml:space="preserve">, N., &amp; </w:t>
      </w:r>
      <w:proofErr w:type="spellStart"/>
      <w:r w:rsidRPr="00AB1FC8">
        <w:rPr>
          <w:lang w:val="fi-FI"/>
        </w:rPr>
        <w:t>Jannah</w:t>
      </w:r>
      <w:proofErr w:type="spellEnd"/>
      <w:r w:rsidRPr="00AB1FC8">
        <w:rPr>
          <w:lang w:val="fi-FI"/>
        </w:rPr>
        <w:t xml:space="preserve">, R. (2022). </w:t>
      </w:r>
      <w:proofErr w:type="spellStart"/>
      <w:r w:rsidRPr="00AB1FC8">
        <w:rPr>
          <w:lang w:val="fi-FI"/>
        </w:rPr>
        <w:t>Implementasi</w:t>
      </w:r>
      <w:proofErr w:type="spellEnd"/>
      <w:r w:rsidRPr="00AB1FC8">
        <w:rPr>
          <w:lang w:val="fi-FI"/>
        </w:rPr>
        <w:t xml:space="preserve"> </w:t>
      </w:r>
      <w:proofErr w:type="spellStart"/>
      <w:r w:rsidRPr="00AB1FC8">
        <w:rPr>
          <w:lang w:val="fi-FI"/>
        </w:rPr>
        <w:t>dan</w:t>
      </w:r>
      <w:proofErr w:type="spellEnd"/>
      <w:r w:rsidRPr="00AB1FC8">
        <w:rPr>
          <w:lang w:val="fi-FI"/>
        </w:rPr>
        <w:t xml:space="preserve"> </w:t>
      </w:r>
      <w:proofErr w:type="spellStart"/>
      <w:r w:rsidRPr="00AB1FC8">
        <w:rPr>
          <w:lang w:val="fi-FI"/>
        </w:rPr>
        <w:t>Efektifitas</w:t>
      </w:r>
      <w:proofErr w:type="spellEnd"/>
      <w:r w:rsidRPr="00AB1FC8">
        <w:rPr>
          <w:lang w:val="fi-FI"/>
        </w:rPr>
        <w:t xml:space="preserve"> Program </w:t>
      </w:r>
      <w:proofErr w:type="spellStart"/>
      <w:r w:rsidRPr="00AB1FC8">
        <w:rPr>
          <w:lang w:val="fi-FI"/>
        </w:rPr>
        <w:t>Keluarga</w:t>
      </w:r>
      <w:proofErr w:type="spellEnd"/>
      <w:r w:rsidRPr="00AB1FC8">
        <w:rPr>
          <w:lang w:val="fi-FI"/>
        </w:rPr>
        <w:t xml:space="preserve"> Harapan (PKH) </w:t>
      </w:r>
      <w:proofErr w:type="spellStart"/>
      <w:r w:rsidRPr="00AB1FC8">
        <w:rPr>
          <w:lang w:val="fi-FI"/>
        </w:rPr>
        <w:t>dalam</w:t>
      </w:r>
      <w:proofErr w:type="spellEnd"/>
      <w:r w:rsidRPr="00AB1FC8">
        <w:rPr>
          <w:lang w:val="fi-FI"/>
        </w:rPr>
        <w:t xml:space="preserve"> </w:t>
      </w:r>
      <w:proofErr w:type="spellStart"/>
      <w:r w:rsidRPr="00AB1FC8">
        <w:rPr>
          <w:lang w:val="fi-FI"/>
        </w:rPr>
        <w:t>Meningkatkan</w:t>
      </w:r>
      <w:proofErr w:type="spellEnd"/>
      <w:r w:rsidRPr="00AB1FC8">
        <w:rPr>
          <w:lang w:val="fi-FI"/>
        </w:rPr>
        <w:t xml:space="preserve"> </w:t>
      </w:r>
      <w:proofErr w:type="spellStart"/>
      <w:r w:rsidRPr="00AB1FC8">
        <w:rPr>
          <w:lang w:val="fi-FI"/>
        </w:rPr>
        <w:t>Kesejahteraan</w:t>
      </w:r>
      <w:proofErr w:type="spellEnd"/>
      <w:r w:rsidRPr="00AB1FC8">
        <w:rPr>
          <w:lang w:val="fi-FI"/>
        </w:rPr>
        <w:t xml:space="preserve"> Ekonomi </w:t>
      </w:r>
      <w:proofErr w:type="spellStart"/>
      <w:r w:rsidRPr="00AB1FC8">
        <w:rPr>
          <w:lang w:val="fi-FI"/>
        </w:rPr>
        <w:t>Masyarakat</w:t>
      </w:r>
      <w:proofErr w:type="spellEnd"/>
      <w:r w:rsidRPr="00AB1FC8">
        <w:rPr>
          <w:lang w:val="fi-FI"/>
        </w:rPr>
        <w:t xml:space="preserve">. </w:t>
      </w:r>
      <w:proofErr w:type="spellStart"/>
      <w:r w:rsidRPr="000C6F07">
        <w:t>Studi</w:t>
      </w:r>
      <w:proofErr w:type="spellEnd"/>
      <w:r w:rsidRPr="000C6F07">
        <w:t xml:space="preserve"> di </w:t>
      </w:r>
      <w:proofErr w:type="spellStart"/>
      <w:r w:rsidRPr="000C6F07">
        <w:t>Desa</w:t>
      </w:r>
      <w:proofErr w:type="spellEnd"/>
      <w:r w:rsidRPr="000C6F07">
        <w:t xml:space="preserve"> </w:t>
      </w:r>
      <w:proofErr w:type="spellStart"/>
      <w:r w:rsidRPr="000C6F07">
        <w:t>Kekait</w:t>
      </w:r>
      <w:proofErr w:type="spellEnd"/>
      <w:r w:rsidRPr="000C6F07">
        <w:t xml:space="preserve"> </w:t>
      </w:r>
      <w:proofErr w:type="spellStart"/>
      <w:r w:rsidRPr="000C6F07">
        <w:t>Kecamatan</w:t>
      </w:r>
      <w:proofErr w:type="spellEnd"/>
      <w:r w:rsidRPr="000C6F07">
        <w:t xml:space="preserve"> </w:t>
      </w:r>
      <w:proofErr w:type="spellStart"/>
      <w:r w:rsidRPr="000C6F07">
        <w:t>Gunungsari</w:t>
      </w:r>
      <w:proofErr w:type="spellEnd"/>
      <w:r w:rsidRPr="000C6F07">
        <w:t xml:space="preserve"> </w:t>
      </w:r>
      <w:proofErr w:type="spellStart"/>
      <w:r w:rsidRPr="000C6F07">
        <w:t>Kabupaten</w:t>
      </w:r>
      <w:proofErr w:type="spellEnd"/>
      <w:r w:rsidRPr="000C6F07">
        <w:t xml:space="preserve"> Lombok Barat. Journal of Economics and Business, 8(1), 165-186.</w:t>
      </w:r>
    </w:p>
    <w:p w14:paraId="24428208" w14:textId="77777777" w:rsidR="00467B49" w:rsidRPr="000C6F07" w:rsidRDefault="00467B49" w:rsidP="00F43332">
      <w:pPr>
        <w:ind w:left="720" w:hanging="720"/>
        <w:jc w:val="both"/>
      </w:pPr>
      <w:proofErr w:type="spellStart"/>
      <w:r w:rsidRPr="000C6F07">
        <w:t>Arundinasari</w:t>
      </w:r>
      <w:proofErr w:type="spellEnd"/>
      <w:r w:rsidRPr="000C6F07">
        <w:t xml:space="preserve">, I., AP, S., PA, M., </w:t>
      </w:r>
      <w:proofErr w:type="spellStart"/>
      <w:r w:rsidRPr="000C6F07">
        <w:t>Shafiya</w:t>
      </w:r>
      <w:proofErr w:type="spellEnd"/>
      <w:r w:rsidRPr="000C6F07">
        <w:t xml:space="preserve">, N. P., Harsen, R. L., </w:t>
      </w:r>
      <w:proofErr w:type="spellStart"/>
      <w:r w:rsidRPr="000C6F07">
        <w:t>Aprillia</w:t>
      </w:r>
      <w:proofErr w:type="spellEnd"/>
      <w:r w:rsidRPr="000C6F07">
        <w:t xml:space="preserve">, R. N., ... &amp; </w:t>
      </w:r>
      <w:proofErr w:type="spellStart"/>
      <w:r w:rsidRPr="000C6F07">
        <w:t>Fachira</w:t>
      </w:r>
      <w:proofErr w:type="spellEnd"/>
      <w:r w:rsidRPr="000C6F07">
        <w:t xml:space="preserve">, A. A. (2023) </w:t>
      </w:r>
      <w:proofErr w:type="spellStart"/>
      <w:r w:rsidRPr="000C6F07">
        <w:t>Evaluasi</w:t>
      </w:r>
      <w:proofErr w:type="spellEnd"/>
      <w:r w:rsidRPr="000C6F07">
        <w:t xml:space="preserve"> Program </w:t>
      </w:r>
      <w:proofErr w:type="spellStart"/>
      <w:r w:rsidRPr="000C6F07">
        <w:t>Keluarga</w:t>
      </w:r>
      <w:proofErr w:type="spellEnd"/>
      <w:r w:rsidRPr="000C6F07">
        <w:t xml:space="preserve"> Harapan (PKH) </w:t>
      </w:r>
      <w:proofErr w:type="spellStart"/>
      <w:r w:rsidRPr="000C6F07">
        <w:t>dalam</w:t>
      </w:r>
      <w:proofErr w:type="spellEnd"/>
      <w:r w:rsidRPr="000C6F07">
        <w:t xml:space="preserve"> </w:t>
      </w:r>
      <w:proofErr w:type="spellStart"/>
      <w:r w:rsidRPr="000C6F07">
        <w:t>Memberdayakan</w:t>
      </w:r>
      <w:proofErr w:type="spellEnd"/>
      <w:r w:rsidRPr="000C6F07">
        <w:t xml:space="preserve"> Masyarakat </w:t>
      </w:r>
      <w:r w:rsidRPr="000C6F07">
        <w:lastRenderedPageBreak/>
        <w:t>Miskin di </w:t>
      </w:r>
      <w:proofErr w:type="spellStart"/>
      <w:r w:rsidRPr="000C6F07">
        <w:t>Desa</w:t>
      </w:r>
      <w:proofErr w:type="spellEnd"/>
      <w:r w:rsidRPr="000C6F07">
        <w:t> </w:t>
      </w:r>
      <w:proofErr w:type="spellStart"/>
      <w:r w:rsidRPr="000C6F07">
        <w:t>Sirnoboyo</w:t>
      </w:r>
      <w:proofErr w:type="spellEnd"/>
      <w:r w:rsidRPr="000C6F07">
        <w:t>.</w:t>
      </w:r>
    </w:p>
    <w:p w14:paraId="26833D4F" w14:textId="3BD1E568" w:rsidR="00467B49" w:rsidRPr="00AB1FC8" w:rsidRDefault="00467B49" w:rsidP="00F43332">
      <w:pPr>
        <w:ind w:left="720" w:hanging="720"/>
        <w:jc w:val="both"/>
        <w:rPr>
          <w:lang w:val="fi-FI"/>
        </w:rPr>
      </w:pPr>
      <w:r w:rsidRPr="00AB1FC8">
        <w:rPr>
          <w:lang w:val="fi-FI"/>
        </w:rPr>
        <w:t xml:space="preserve">Beni, S., </w:t>
      </w:r>
      <w:proofErr w:type="spellStart"/>
      <w:r w:rsidRPr="00AB1FC8">
        <w:rPr>
          <w:lang w:val="fi-FI"/>
        </w:rPr>
        <w:t>Hapsari</w:t>
      </w:r>
      <w:proofErr w:type="spellEnd"/>
      <w:r w:rsidRPr="00AB1FC8">
        <w:rPr>
          <w:lang w:val="fi-FI"/>
        </w:rPr>
        <w:t xml:space="preserve">, V. R., &amp; </w:t>
      </w:r>
      <w:proofErr w:type="spellStart"/>
      <w:r w:rsidRPr="00AB1FC8">
        <w:rPr>
          <w:lang w:val="fi-FI"/>
        </w:rPr>
        <w:t>Vuspitasari</w:t>
      </w:r>
      <w:proofErr w:type="spellEnd"/>
      <w:r w:rsidRPr="00AB1FC8">
        <w:rPr>
          <w:lang w:val="fi-FI"/>
        </w:rPr>
        <w:t xml:space="preserve">, B. K. (2023). </w:t>
      </w:r>
      <w:proofErr w:type="spellStart"/>
      <w:r w:rsidR="00E434E4" w:rsidRPr="00AB1FC8">
        <w:rPr>
          <w:lang w:val="fi-FI"/>
        </w:rPr>
        <w:t>Dampak</w:t>
      </w:r>
      <w:proofErr w:type="spellEnd"/>
      <w:r w:rsidR="00E434E4" w:rsidRPr="00AB1FC8">
        <w:rPr>
          <w:lang w:val="fi-FI"/>
        </w:rPr>
        <w:t xml:space="preserve"> Program </w:t>
      </w:r>
      <w:proofErr w:type="spellStart"/>
      <w:r w:rsidR="00E434E4" w:rsidRPr="00AB1FC8">
        <w:rPr>
          <w:lang w:val="fi-FI"/>
        </w:rPr>
        <w:t>Keluarga</w:t>
      </w:r>
      <w:proofErr w:type="spellEnd"/>
      <w:r w:rsidR="00E434E4" w:rsidRPr="00AB1FC8">
        <w:rPr>
          <w:lang w:val="fi-FI"/>
        </w:rPr>
        <w:t xml:space="preserve"> Harapan </w:t>
      </w:r>
      <w:proofErr w:type="spellStart"/>
      <w:r w:rsidR="00E434E4" w:rsidRPr="00AB1FC8">
        <w:rPr>
          <w:lang w:val="fi-FI"/>
        </w:rPr>
        <w:t>Terhadap</w:t>
      </w:r>
      <w:proofErr w:type="spellEnd"/>
      <w:r w:rsidR="00E434E4" w:rsidRPr="00AB1FC8">
        <w:rPr>
          <w:lang w:val="fi-FI"/>
        </w:rPr>
        <w:t xml:space="preserve"> </w:t>
      </w:r>
      <w:proofErr w:type="spellStart"/>
      <w:r w:rsidR="00E434E4" w:rsidRPr="00AB1FC8">
        <w:rPr>
          <w:lang w:val="fi-FI"/>
        </w:rPr>
        <w:t>Kemandirian</w:t>
      </w:r>
      <w:proofErr w:type="spellEnd"/>
      <w:r w:rsidR="00E434E4" w:rsidRPr="00AB1FC8">
        <w:rPr>
          <w:lang w:val="fi-FI"/>
        </w:rPr>
        <w:t xml:space="preserve"> </w:t>
      </w:r>
      <w:proofErr w:type="spellStart"/>
      <w:r w:rsidR="00E434E4" w:rsidRPr="00AB1FC8">
        <w:rPr>
          <w:lang w:val="fi-FI"/>
        </w:rPr>
        <w:t>Keluarga</w:t>
      </w:r>
      <w:proofErr w:type="spellEnd"/>
      <w:r w:rsidR="00E434E4" w:rsidRPr="00AB1FC8">
        <w:rPr>
          <w:lang w:val="fi-FI"/>
        </w:rPr>
        <w:t xml:space="preserve"> </w:t>
      </w:r>
      <w:proofErr w:type="spellStart"/>
      <w:r w:rsidR="00E434E4" w:rsidRPr="00AB1FC8">
        <w:rPr>
          <w:lang w:val="fi-FI"/>
        </w:rPr>
        <w:t>Penerima</w:t>
      </w:r>
      <w:proofErr w:type="spellEnd"/>
      <w:r w:rsidR="00E434E4" w:rsidRPr="00AB1FC8">
        <w:rPr>
          <w:lang w:val="fi-FI"/>
        </w:rPr>
        <w:t xml:space="preserve"> </w:t>
      </w:r>
      <w:proofErr w:type="spellStart"/>
      <w:r w:rsidR="00E434E4" w:rsidRPr="00AB1FC8">
        <w:rPr>
          <w:lang w:val="fi-FI"/>
        </w:rPr>
        <w:t>Manfaat</w:t>
      </w:r>
      <w:proofErr w:type="spellEnd"/>
      <w:r w:rsidR="00E434E4" w:rsidRPr="00AB1FC8">
        <w:rPr>
          <w:lang w:val="fi-FI"/>
        </w:rPr>
        <w:t xml:space="preserve"> Di </w:t>
      </w:r>
      <w:proofErr w:type="spellStart"/>
      <w:r w:rsidR="00E434E4" w:rsidRPr="00AB1FC8">
        <w:rPr>
          <w:lang w:val="fi-FI"/>
        </w:rPr>
        <w:t>Bengkayang</w:t>
      </w:r>
      <w:proofErr w:type="spellEnd"/>
      <w:r w:rsidRPr="00AB1FC8">
        <w:rPr>
          <w:lang w:val="fi-FI"/>
        </w:rPr>
        <w:t xml:space="preserve">. In </w:t>
      </w:r>
      <w:proofErr w:type="spellStart"/>
      <w:r w:rsidRPr="00AB1FC8">
        <w:rPr>
          <w:lang w:val="fi-FI"/>
        </w:rPr>
        <w:t>Prosiding</w:t>
      </w:r>
      <w:proofErr w:type="spellEnd"/>
      <w:r w:rsidRPr="00AB1FC8">
        <w:rPr>
          <w:lang w:val="fi-FI"/>
        </w:rPr>
        <w:t xml:space="preserve"> </w:t>
      </w:r>
      <w:proofErr w:type="spellStart"/>
      <w:r w:rsidRPr="00AB1FC8">
        <w:rPr>
          <w:lang w:val="fi-FI"/>
        </w:rPr>
        <w:t>Seminar</w:t>
      </w:r>
      <w:proofErr w:type="spellEnd"/>
      <w:r w:rsidRPr="00AB1FC8">
        <w:rPr>
          <w:lang w:val="fi-FI"/>
        </w:rPr>
        <w:t xml:space="preserve"> </w:t>
      </w:r>
      <w:proofErr w:type="spellStart"/>
      <w:r w:rsidRPr="00AB1FC8">
        <w:rPr>
          <w:lang w:val="fi-FI"/>
        </w:rPr>
        <w:t>Nasional</w:t>
      </w:r>
      <w:proofErr w:type="spellEnd"/>
      <w:r w:rsidRPr="00AB1FC8">
        <w:rPr>
          <w:lang w:val="fi-FI"/>
        </w:rPr>
        <w:t xml:space="preserve"> </w:t>
      </w:r>
      <w:proofErr w:type="spellStart"/>
      <w:r w:rsidRPr="00AB1FC8">
        <w:rPr>
          <w:lang w:val="fi-FI"/>
        </w:rPr>
        <w:t>Seminar</w:t>
      </w:r>
      <w:proofErr w:type="spellEnd"/>
      <w:r w:rsidRPr="00AB1FC8">
        <w:rPr>
          <w:lang w:val="fi-FI"/>
        </w:rPr>
        <w:t xml:space="preserve"> </w:t>
      </w:r>
      <w:proofErr w:type="spellStart"/>
      <w:r w:rsidRPr="00AB1FC8">
        <w:rPr>
          <w:lang w:val="fi-FI"/>
        </w:rPr>
        <w:t>Akademik</w:t>
      </w:r>
      <w:proofErr w:type="spellEnd"/>
      <w:r w:rsidRPr="00AB1FC8">
        <w:rPr>
          <w:lang w:val="fi-FI"/>
        </w:rPr>
        <w:t xml:space="preserve"> </w:t>
      </w:r>
      <w:proofErr w:type="spellStart"/>
      <w:r w:rsidRPr="00AB1FC8">
        <w:rPr>
          <w:lang w:val="fi-FI"/>
        </w:rPr>
        <w:t>Tahunan</w:t>
      </w:r>
      <w:proofErr w:type="spellEnd"/>
      <w:r w:rsidRPr="00AB1FC8">
        <w:rPr>
          <w:lang w:val="fi-FI"/>
        </w:rPr>
        <w:t xml:space="preserve"> </w:t>
      </w:r>
      <w:proofErr w:type="spellStart"/>
      <w:r w:rsidRPr="00AB1FC8">
        <w:rPr>
          <w:lang w:val="fi-FI"/>
        </w:rPr>
        <w:t>Ilmu</w:t>
      </w:r>
      <w:proofErr w:type="spellEnd"/>
      <w:r w:rsidRPr="00AB1FC8">
        <w:rPr>
          <w:lang w:val="fi-FI"/>
        </w:rPr>
        <w:t xml:space="preserve"> Ekonomi </w:t>
      </w:r>
      <w:proofErr w:type="spellStart"/>
      <w:r w:rsidRPr="00AB1FC8">
        <w:rPr>
          <w:lang w:val="fi-FI"/>
        </w:rPr>
        <w:t>dan</w:t>
      </w:r>
      <w:proofErr w:type="spellEnd"/>
      <w:r w:rsidRPr="00AB1FC8">
        <w:rPr>
          <w:lang w:val="fi-FI"/>
        </w:rPr>
        <w:t xml:space="preserve"> </w:t>
      </w:r>
      <w:proofErr w:type="spellStart"/>
      <w:r w:rsidRPr="00AB1FC8">
        <w:rPr>
          <w:lang w:val="fi-FI"/>
        </w:rPr>
        <w:t>Studi</w:t>
      </w:r>
      <w:proofErr w:type="spellEnd"/>
      <w:r w:rsidRPr="00AB1FC8">
        <w:rPr>
          <w:lang w:val="fi-FI"/>
        </w:rPr>
        <w:t xml:space="preserve"> </w:t>
      </w:r>
      <w:proofErr w:type="spellStart"/>
      <w:r w:rsidRPr="00AB1FC8">
        <w:rPr>
          <w:lang w:val="fi-FI"/>
        </w:rPr>
        <w:t>Pembangunan</w:t>
      </w:r>
      <w:proofErr w:type="spellEnd"/>
      <w:r w:rsidRPr="00AB1FC8">
        <w:rPr>
          <w:lang w:val="fi-FI"/>
        </w:rPr>
        <w:t> (Vol. 6).</w:t>
      </w:r>
    </w:p>
    <w:p w14:paraId="13D3C65C" w14:textId="77777777" w:rsidR="00467B49" w:rsidRPr="00AB1FC8" w:rsidRDefault="00467B49" w:rsidP="00F43332">
      <w:pPr>
        <w:ind w:left="720" w:hanging="720"/>
        <w:jc w:val="both"/>
        <w:rPr>
          <w:lang w:val="nb-NO"/>
        </w:rPr>
      </w:pPr>
      <w:proofErr w:type="spellStart"/>
      <w:r w:rsidRPr="00AB1FC8">
        <w:rPr>
          <w:lang w:val="fi-FI"/>
        </w:rPr>
        <w:t>Efendi</w:t>
      </w:r>
      <w:proofErr w:type="spellEnd"/>
      <w:r w:rsidRPr="00AB1FC8">
        <w:rPr>
          <w:lang w:val="fi-FI"/>
        </w:rPr>
        <w:t xml:space="preserve">, M., </w:t>
      </w:r>
      <w:proofErr w:type="spellStart"/>
      <w:r w:rsidRPr="00AB1FC8">
        <w:rPr>
          <w:lang w:val="fi-FI"/>
        </w:rPr>
        <w:t>Basri</w:t>
      </w:r>
      <w:proofErr w:type="spellEnd"/>
      <w:r w:rsidRPr="00AB1FC8">
        <w:rPr>
          <w:lang w:val="fi-FI"/>
        </w:rPr>
        <w:t xml:space="preserve">, H., &amp; Ab, S. (2021). </w:t>
      </w:r>
      <w:proofErr w:type="spellStart"/>
      <w:r w:rsidRPr="00AB1FC8">
        <w:rPr>
          <w:lang w:val="fi-FI"/>
        </w:rPr>
        <w:t>Implementasi</w:t>
      </w:r>
      <w:proofErr w:type="spellEnd"/>
      <w:r w:rsidRPr="00AB1FC8">
        <w:rPr>
          <w:lang w:val="fi-FI"/>
        </w:rPr>
        <w:t xml:space="preserve"> </w:t>
      </w:r>
      <w:proofErr w:type="spellStart"/>
      <w:r w:rsidRPr="00AB1FC8">
        <w:rPr>
          <w:lang w:val="fi-FI"/>
        </w:rPr>
        <w:t>Pelayanan</w:t>
      </w:r>
      <w:proofErr w:type="spellEnd"/>
      <w:r w:rsidRPr="00AB1FC8">
        <w:rPr>
          <w:lang w:val="fi-FI"/>
        </w:rPr>
        <w:t xml:space="preserve"> Program </w:t>
      </w:r>
      <w:proofErr w:type="spellStart"/>
      <w:r w:rsidRPr="00AB1FC8">
        <w:rPr>
          <w:lang w:val="fi-FI"/>
        </w:rPr>
        <w:t>Keluarga</w:t>
      </w:r>
      <w:proofErr w:type="spellEnd"/>
      <w:r w:rsidRPr="00AB1FC8">
        <w:rPr>
          <w:lang w:val="fi-FI"/>
        </w:rPr>
        <w:t xml:space="preserve"> Harapan (PKH) di </w:t>
      </w:r>
      <w:proofErr w:type="spellStart"/>
      <w:r w:rsidRPr="00AB1FC8">
        <w:rPr>
          <w:lang w:val="fi-FI"/>
        </w:rPr>
        <w:t>Kecamatan</w:t>
      </w:r>
      <w:proofErr w:type="spellEnd"/>
      <w:r w:rsidRPr="00AB1FC8">
        <w:rPr>
          <w:lang w:val="fi-FI"/>
        </w:rPr>
        <w:t xml:space="preserve"> </w:t>
      </w:r>
      <w:proofErr w:type="spellStart"/>
      <w:r w:rsidRPr="00AB1FC8">
        <w:rPr>
          <w:lang w:val="fi-FI"/>
        </w:rPr>
        <w:t>Syiah</w:t>
      </w:r>
      <w:proofErr w:type="spellEnd"/>
      <w:r w:rsidRPr="00AB1FC8">
        <w:rPr>
          <w:lang w:val="fi-FI"/>
        </w:rPr>
        <w:t xml:space="preserve"> </w:t>
      </w:r>
      <w:proofErr w:type="spellStart"/>
      <w:r w:rsidRPr="00AB1FC8">
        <w:rPr>
          <w:lang w:val="fi-FI"/>
        </w:rPr>
        <w:t>Utama</w:t>
      </w:r>
      <w:proofErr w:type="spellEnd"/>
      <w:r w:rsidRPr="00AB1FC8">
        <w:rPr>
          <w:lang w:val="fi-FI"/>
        </w:rPr>
        <w:t xml:space="preserve"> </w:t>
      </w:r>
      <w:proofErr w:type="spellStart"/>
      <w:r w:rsidRPr="00AB1FC8">
        <w:rPr>
          <w:lang w:val="fi-FI"/>
        </w:rPr>
        <w:t>Kabupaten</w:t>
      </w:r>
      <w:proofErr w:type="spellEnd"/>
      <w:r w:rsidRPr="00AB1FC8">
        <w:rPr>
          <w:lang w:val="fi-FI"/>
        </w:rPr>
        <w:t xml:space="preserve"> </w:t>
      </w:r>
      <w:proofErr w:type="spellStart"/>
      <w:r w:rsidRPr="00AB1FC8">
        <w:rPr>
          <w:lang w:val="fi-FI"/>
        </w:rPr>
        <w:t>Bener</w:t>
      </w:r>
      <w:proofErr w:type="spellEnd"/>
      <w:r w:rsidRPr="00AB1FC8">
        <w:rPr>
          <w:lang w:val="fi-FI"/>
        </w:rPr>
        <w:t xml:space="preserve"> </w:t>
      </w:r>
      <w:proofErr w:type="spellStart"/>
      <w:r w:rsidRPr="00AB1FC8">
        <w:rPr>
          <w:lang w:val="fi-FI"/>
        </w:rPr>
        <w:t>Meriah</w:t>
      </w:r>
      <w:proofErr w:type="spellEnd"/>
      <w:r w:rsidRPr="00AB1FC8">
        <w:rPr>
          <w:lang w:val="fi-FI"/>
        </w:rPr>
        <w:t xml:space="preserve">. </w:t>
      </w:r>
      <w:proofErr w:type="spellStart"/>
      <w:r w:rsidRPr="00AB1FC8">
        <w:rPr>
          <w:lang w:val="nb-NO"/>
        </w:rPr>
        <w:t>Jurnal</w:t>
      </w:r>
      <w:proofErr w:type="spellEnd"/>
      <w:r w:rsidRPr="00AB1FC8">
        <w:rPr>
          <w:lang w:val="nb-NO"/>
        </w:rPr>
        <w:t xml:space="preserve"> </w:t>
      </w:r>
      <w:proofErr w:type="spellStart"/>
      <w:r w:rsidRPr="00AB1FC8">
        <w:rPr>
          <w:lang w:val="nb-NO"/>
        </w:rPr>
        <w:t>Ekonomi</w:t>
      </w:r>
      <w:proofErr w:type="spellEnd"/>
      <w:r w:rsidRPr="00AB1FC8">
        <w:rPr>
          <w:lang w:val="nb-NO"/>
        </w:rPr>
        <w:t>, Sosial &amp; Humaniora, 2(11), 73-85.</w:t>
      </w:r>
    </w:p>
    <w:p w14:paraId="3E6D75EA" w14:textId="77777777" w:rsidR="00467B49" w:rsidRPr="00AB1FC8" w:rsidRDefault="00467B49" w:rsidP="00F43332">
      <w:pPr>
        <w:ind w:left="720" w:hanging="720"/>
        <w:jc w:val="both"/>
        <w:rPr>
          <w:lang w:val="nb-NO"/>
        </w:rPr>
      </w:pPr>
      <w:proofErr w:type="spellStart"/>
      <w:r w:rsidRPr="00AB1FC8">
        <w:rPr>
          <w:lang w:val="nb-NO"/>
        </w:rPr>
        <w:t>Fajri</w:t>
      </w:r>
      <w:proofErr w:type="spellEnd"/>
      <w:r w:rsidRPr="00AB1FC8">
        <w:rPr>
          <w:lang w:val="nb-NO"/>
        </w:rPr>
        <w:t xml:space="preserve">, A. K. (2022). </w:t>
      </w:r>
      <w:proofErr w:type="spellStart"/>
      <w:r w:rsidRPr="00AB1FC8">
        <w:rPr>
          <w:lang w:val="nb-NO"/>
        </w:rPr>
        <w:t>Analisis</w:t>
      </w:r>
      <w:proofErr w:type="spellEnd"/>
      <w:r w:rsidRPr="00AB1FC8">
        <w:rPr>
          <w:lang w:val="nb-NO"/>
        </w:rPr>
        <w:t xml:space="preserve"> </w:t>
      </w:r>
      <w:proofErr w:type="spellStart"/>
      <w:r w:rsidRPr="00AB1FC8">
        <w:rPr>
          <w:lang w:val="nb-NO"/>
        </w:rPr>
        <w:t>Kebijakan</w:t>
      </w:r>
      <w:proofErr w:type="spellEnd"/>
      <w:r w:rsidRPr="00AB1FC8">
        <w:rPr>
          <w:lang w:val="nb-NO"/>
        </w:rPr>
        <w:t xml:space="preserve"> </w:t>
      </w:r>
      <w:proofErr w:type="spellStart"/>
      <w:r w:rsidRPr="00AB1FC8">
        <w:rPr>
          <w:lang w:val="nb-NO"/>
        </w:rPr>
        <w:t>Penanggulangan</w:t>
      </w:r>
      <w:proofErr w:type="spellEnd"/>
      <w:r w:rsidRPr="00AB1FC8">
        <w:rPr>
          <w:lang w:val="nb-NO"/>
        </w:rPr>
        <w:t xml:space="preserve"> </w:t>
      </w:r>
      <w:proofErr w:type="spellStart"/>
      <w:r w:rsidRPr="00AB1FC8">
        <w:rPr>
          <w:lang w:val="nb-NO"/>
        </w:rPr>
        <w:t>Kemiskinan</w:t>
      </w:r>
      <w:proofErr w:type="spellEnd"/>
      <w:r w:rsidRPr="00AB1FC8">
        <w:rPr>
          <w:lang w:val="nb-NO"/>
        </w:rPr>
        <w:t xml:space="preserve"> </w:t>
      </w:r>
      <w:proofErr w:type="spellStart"/>
      <w:r w:rsidRPr="00AB1FC8">
        <w:rPr>
          <w:lang w:val="nb-NO"/>
        </w:rPr>
        <w:t>Melalui</w:t>
      </w:r>
      <w:proofErr w:type="spellEnd"/>
      <w:r w:rsidRPr="00AB1FC8">
        <w:rPr>
          <w:lang w:val="nb-NO"/>
        </w:rPr>
        <w:t xml:space="preserve"> Program </w:t>
      </w:r>
      <w:proofErr w:type="spellStart"/>
      <w:r w:rsidRPr="00AB1FC8">
        <w:rPr>
          <w:lang w:val="nb-NO"/>
        </w:rPr>
        <w:t>Keluarga</w:t>
      </w:r>
      <w:proofErr w:type="spellEnd"/>
      <w:r w:rsidRPr="00AB1FC8">
        <w:rPr>
          <w:lang w:val="nb-NO"/>
        </w:rPr>
        <w:t xml:space="preserve"> </w:t>
      </w:r>
      <w:proofErr w:type="spellStart"/>
      <w:r w:rsidRPr="00AB1FC8">
        <w:rPr>
          <w:lang w:val="nb-NO"/>
        </w:rPr>
        <w:t>Harapan</w:t>
      </w:r>
      <w:proofErr w:type="spellEnd"/>
      <w:r w:rsidRPr="00AB1FC8">
        <w:rPr>
          <w:lang w:val="nb-NO"/>
        </w:rPr>
        <w:t xml:space="preserve">. </w:t>
      </w:r>
      <w:proofErr w:type="spellStart"/>
      <w:r w:rsidRPr="00AB1FC8">
        <w:rPr>
          <w:lang w:val="nb-NO"/>
        </w:rPr>
        <w:t>Gema</w:t>
      </w:r>
      <w:proofErr w:type="spellEnd"/>
      <w:r w:rsidRPr="00AB1FC8">
        <w:rPr>
          <w:lang w:val="nb-NO"/>
        </w:rPr>
        <w:t xml:space="preserve"> </w:t>
      </w:r>
      <w:proofErr w:type="spellStart"/>
      <w:r w:rsidRPr="00AB1FC8">
        <w:rPr>
          <w:lang w:val="nb-NO"/>
        </w:rPr>
        <w:t>Publica</w:t>
      </w:r>
      <w:proofErr w:type="spellEnd"/>
      <w:r w:rsidRPr="00AB1FC8">
        <w:rPr>
          <w:lang w:val="nb-NO"/>
        </w:rPr>
        <w:t>, 7(1), 158-170.</w:t>
      </w:r>
    </w:p>
    <w:p w14:paraId="08515838" w14:textId="77777777" w:rsidR="00467B49" w:rsidRPr="00AB1FC8" w:rsidRDefault="00467B49" w:rsidP="00F43332">
      <w:pPr>
        <w:ind w:left="720" w:hanging="720"/>
        <w:jc w:val="both"/>
        <w:rPr>
          <w:lang w:val="fi-FI"/>
        </w:rPr>
      </w:pPr>
      <w:proofErr w:type="spellStart"/>
      <w:r w:rsidRPr="00AB1FC8">
        <w:rPr>
          <w:lang w:val="fi-FI"/>
        </w:rPr>
        <w:t>Fiantika</w:t>
      </w:r>
      <w:proofErr w:type="spellEnd"/>
      <w:r w:rsidRPr="00AB1FC8">
        <w:rPr>
          <w:lang w:val="fi-FI"/>
        </w:rPr>
        <w:t xml:space="preserve">, F. R., </w:t>
      </w:r>
      <w:proofErr w:type="spellStart"/>
      <w:r w:rsidRPr="00AB1FC8">
        <w:rPr>
          <w:lang w:val="fi-FI"/>
        </w:rPr>
        <w:t>Wasil</w:t>
      </w:r>
      <w:proofErr w:type="spellEnd"/>
      <w:r w:rsidRPr="00AB1FC8">
        <w:rPr>
          <w:lang w:val="fi-FI"/>
        </w:rPr>
        <w:t xml:space="preserve">, M., </w:t>
      </w:r>
      <w:proofErr w:type="spellStart"/>
      <w:r w:rsidRPr="00AB1FC8">
        <w:rPr>
          <w:lang w:val="fi-FI"/>
        </w:rPr>
        <w:t>Jumiyati</w:t>
      </w:r>
      <w:proofErr w:type="spellEnd"/>
      <w:r w:rsidRPr="00AB1FC8">
        <w:rPr>
          <w:lang w:val="fi-FI"/>
        </w:rPr>
        <w:t xml:space="preserve">, S. R. I., </w:t>
      </w:r>
      <w:proofErr w:type="spellStart"/>
      <w:r w:rsidRPr="00AB1FC8">
        <w:rPr>
          <w:lang w:val="fi-FI"/>
        </w:rPr>
        <w:t>Honesti</w:t>
      </w:r>
      <w:proofErr w:type="spellEnd"/>
      <w:r w:rsidRPr="00AB1FC8">
        <w:rPr>
          <w:lang w:val="fi-FI"/>
        </w:rPr>
        <w:t xml:space="preserve">, L., </w:t>
      </w:r>
      <w:proofErr w:type="spellStart"/>
      <w:r w:rsidRPr="00AB1FC8">
        <w:rPr>
          <w:lang w:val="fi-FI"/>
        </w:rPr>
        <w:t>Wahyuni</w:t>
      </w:r>
      <w:proofErr w:type="spellEnd"/>
      <w:r w:rsidRPr="00AB1FC8">
        <w:rPr>
          <w:lang w:val="fi-FI"/>
        </w:rPr>
        <w:t xml:space="preserve">, S. R. I., </w:t>
      </w:r>
      <w:proofErr w:type="spellStart"/>
      <w:r w:rsidRPr="00AB1FC8">
        <w:rPr>
          <w:lang w:val="fi-FI"/>
        </w:rPr>
        <w:t>Mouw</w:t>
      </w:r>
      <w:proofErr w:type="spellEnd"/>
      <w:r w:rsidRPr="00AB1FC8">
        <w:rPr>
          <w:lang w:val="fi-FI"/>
        </w:rPr>
        <w:t xml:space="preserve">, E., ... &amp; </w:t>
      </w:r>
      <w:proofErr w:type="spellStart"/>
      <w:r w:rsidRPr="00AB1FC8">
        <w:rPr>
          <w:lang w:val="fi-FI"/>
        </w:rPr>
        <w:t>Ambarwati</w:t>
      </w:r>
      <w:proofErr w:type="spellEnd"/>
      <w:r w:rsidRPr="00AB1FC8">
        <w:rPr>
          <w:lang w:val="fi-FI"/>
        </w:rPr>
        <w:t xml:space="preserve">, K. (2022). Metodologi </w:t>
      </w:r>
      <w:proofErr w:type="spellStart"/>
      <w:r w:rsidRPr="00AB1FC8">
        <w:rPr>
          <w:lang w:val="fi-FI"/>
        </w:rPr>
        <w:t>penelitian</w:t>
      </w:r>
      <w:proofErr w:type="spellEnd"/>
      <w:r w:rsidRPr="00AB1FC8">
        <w:rPr>
          <w:lang w:val="fi-FI"/>
        </w:rPr>
        <w:t xml:space="preserve"> </w:t>
      </w:r>
      <w:proofErr w:type="spellStart"/>
      <w:r w:rsidRPr="00AB1FC8">
        <w:rPr>
          <w:lang w:val="fi-FI"/>
        </w:rPr>
        <w:t>kualitatif</w:t>
      </w:r>
      <w:proofErr w:type="spellEnd"/>
      <w:r w:rsidRPr="00AB1FC8">
        <w:rPr>
          <w:lang w:val="fi-FI"/>
        </w:rPr>
        <w:t xml:space="preserve">. Metodologi </w:t>
      </w:r>
      <w:proofErr w:type="spellStart"/>
      <w:r w:rsidRPr="00AB1FC8">
        <w:rPr>
          <w:lang w:val="fi-FI"/>
        </w:rPr>
        <w:t>Penelitian</w:t>
      </w:r>
      <w:proofErr w:type="spellEnd"/>
      <w:r w:rsidRPr="00AB1FC8">
        <w:rPr>
          <w:lang w:val="fi-FI"/>
        </w:rPr>
        <w:t xml:space="preserve"> </w:t>
      </w:r>
      <w:proofErr w:type="spellStart"/>
      <w:r w:rsidRPr="00AB1FC8">
        <w:rPr>
          <w:lang w:val="fi-FI"/>
        </w:rPr>
        <w:t>Kualitatif</w:t>
      </w:r>
      <w:proofErr w:type="spellEnd"/>
      <w:r w:rsidRPr="00AB1FC8">
        <w:rPr>
          <w:lang w:val="fi-FI"/>
        </w:rPr>
        <w:t>. In Rake Sarasin (</w:t>
      </w:r>
      <w:proofErr w:type="spellStart"/>
      <w:r w:rsidRPr="00AB1FC8">
        <w:rPr>
          <w:lang w:val="fi-FI"/>
        </w:rPr>
        <w:t>Issue</w:t>
      </w:r>
      <w:proofErr w:type="spellEnd"/>
      <w:r w:rsidRPr="00AB1FC8">
        <w:rPr>
          <w:lang w:val="fi-FI"/>
        </w:rPr>
        <w:t xml:space="preserve"> </w:t>
      </w:r>
      <w:proofErr w:type="spellStart"/>
      <w:r w:rsidRPr="00AB1FC8">
        <w:rPr>
          <w:lang w:val="fi-FI"/>
        </w:rPr>
        <w:t>March</w:t>
      </w:r>
      <w:proofErr w:type="spellEnd"/>
      <w:r w:rsidRPr="00AB1FC8">
        <w:rPr>
          <w:lang w:val="fi-FI"/>
        </w:rPr>
        <w:t xml:space="preserve">). Surabaya: PT. </w:t>
      </w:r>
      <w:proofErr w:type="spellStart"/>
      <w:r w:rsidRPr="00AB1FC8">
        <w:rPr>
          <w:lang w:val="fi-FI"/>
        </w:rPr>
        <w:t>Pustaka</w:t>
      </w:r>
      <w:proofErr w:type="spellEnd"/>
      <w:r w:rsidRPr="00AB1FC8">
        <w:rPr>
          <w:lang w:val="fi-FI"/>
        </w:rPr>
        <w:t xml:space="preserve"> </w:t>
      </w:r>
      <w:proofErr w:type="spellStart"/>
      <w:r w:rsidRPr="00AB1FC8">
        <w:rPr>
          <w:lang w:val="fi-FI"/>
        </w:rPr>
        <w:t>Pelajar</w:t>
      </w:r>
      <w:proofErr w:type="spellEnd"/>
      <w:r w:rsidRPr="00AB1FC8">
        <w:rPr>
          <w:lang w:val="fi-FI"/>
        </w:rPr>
        <w:t>. https://scholar. google. com/</w:t>
      </w:r>
      <w:proofErr w:type="spellStart"/>
      <w:r w:rsidRPr="00AB1FC8">
        <w:rPr>
          <w:lang w:val="fi-FI"/>
        </w:rPr>
        <w:t>citations</w:t>
      </w:r>
      <w:proofErr w:type="spellEnd"/>
      <w:r w:rsidRPr="00AB1FC8">
        <w:rPr>
          <w:lang w:val="fi-FI"/>
        </w:rPr>
        <w:t>.</w:t>
      </w:r>
    </w:p>
    <w:p w14:paraId="33B21763" w14:textId="61509727" w:rsidR="00467B49" w:rsidRDefault="00467B49" w:rsidP="00F43332">
      <w:pPr>
        <w:ind w:left="720" w:hanging="720"/>
        <w:jc w:val="both"/>
      </w:pPr>
      <w:r w:rsidRPr="00AB1FC8">
        <w:rPr>
          <w:lang w:val="fi-FI"/>
        </w:rPr>
        <w:t xml:space="preserve">gresikkab.co.id. (2022, </w:t>
      </w:r>
      <w:proofErr w:type="spellStart"/>
      <w:r w:rsidRPr="00AB1FC8">
        <w:rPr>
          <w:lang w:val="fi-FI"/>
        </w:rPr>
        <w:t>September</w:t>
      </w:r>
      <w:proofErr w:type="spellEnd"/>
      <w:r w:rsidRPr="00AB1FC8">
        <w:rPr>
          <w:lang w:val="fi-FI"/>
        </w:rPr>
        <w:t xml:space="preserve"> 13). 3.335 KPM Se-</w:t>
      </w:r>
      <w:proofErr w:type="spellStart"/>
      <w:r w:rsidRPr="00AB1FC8">
        <w:rPr>
          <w:lang w:val="fi-FI"/>
        </w:rPr>
        <w:t>Kabupaten</w:t>
      </w:r>
      <w:proofErr w:type="spellEnd"/>
      <w:r w:rsidRPr="00AB1FC8">
        <w:rPr>
          <w:lang w:val="fi-FI"/>
        </w:rPr>
        <w:t xml:space="preserve"> </w:t>
      </w:r>
      <w:proofErr w:type="spellStart"/>
      <w:r w:rsidRPr="00AB1FC8">
        <w:rPr>
          <w:lang w:val="fi-FI"/>
        </w:rPr>
        <w:t>Gresik</w:t>
      </w:r>
      <w:proofErr w:type="spellEnd"/>
      <w:r w:rsidRPr="00AB1FC8">
        <w:rPr>
          <w:lang w:val="fi-FI"/>
        </w:rPr>
        <w:t xml:space="preserve"> </w:t>
      </w:r>
      <w:proofErr w:type="spellStart"/>
      <w:r w:rsidRPr="00AB1FC8">
        <w:rPr>
          <w:lang w:val="fi-FI"/>
        </w:rPr>
        <w:t>Terima</w:t>
      </w:r>
      <w:proofErr w:type="spellEnd"/>
      <w:r w:rsidRPr="00AB1FC8">
        <w:rPr>
          <w:lang w:val="fi-FI"/>
        </w:rPr>
        <w:t xml:space="preserve"> </w:t>
      </w:r>
      <w:proofErr w:type="spellStart"/>
      <w:r w:rsidRPr="00AB1FC8">
        <w:rPr>
          <w:lang w:val="fi-FI"/>
        </w:rPr>
        <w:t>Bansos</w:t>
      </w:r>
      <w:proofErr w:type="spellEnd"/>
      <w:r w:rsidRPr="00AB1FC8">
        <w:rPr>
          <w:lang w:val="fi-FI"/>
        </w:rPr>
        <w:t xml:space="preserve"> PKH Plus </w:t>
      </w:r>
      <w:proofErr w:type="spellStart"/>
      <w:r w:rsidRPr="00AB1FC8">
        <w:rPr>
          <w:lang w:val="fi-FI"/>
        </w:rPr>
        <w:t>Jaslut</w:t>
      </w:r>
      <w:proofErr w:type="spellEnd"/>
      <w:r w:rsidRPr="00AB1FC8">
        <w:rPr>
          <w:lang w:val="fi-FI"/>
        </w:rPr>
        <w:t xml:space="preserve"> </w:t>
      </w:r>
      <w:proofErr w:type="spellStart"/>
      <w:r w:rsidRPr="00AB1FC8">
        <w:rPr>
          <w:lang w:val="fi-FI"/>
        </w:rPr>
        <w:t>Tahap</w:t>
      </w:r>
      <w:proofErr w:type="spellEnd"/>
      <w:r w:rsidRPr="00AB1FC8">
        <w:rPr>
          <w:lang w:val="fi-FI"/>
        </w:rPr>
        <w:t xml:space="preserve"> III </w:t>
      </w:r>
      <w:proofErr w:type="spellStart"/>
      <w:r w:rsidRPr="00AB1FC8">
        <w:rPr>
          <w:lang w:val="fi-FI"/>
        </w:rPr>
        <w:t>Senilai</w:t>
      </w:r>
      <w:proofErr w:type="spellEnd"/>
      <w:r w:rsidRPr="00AB1FC8">
        <w:rPr>
          <w:lang w:val="fi-FI"/>
        </w:rPr>
        <w:t xml:space="preserve"> Rp. 1,6 M Pekan </w:t>
      </w:r>
      <w:proofErr w:type="spellStart"/>
      <w:r w:rsidRPr="00AB1FC8">
        <w:rPr>
          <w:lang w:val="fi-FI"/>
        </w:rPr>
        <w:t>Ini</w:t>
      </w:r>
      <w:proofErr w:type="spellEnd"/>
      <w:r w:rsidRPr="00AB1FC8">
        <w:rPr>
          <w:lang w:val="fi-FI"/>
        </w:rPr>
        <w:t xml:space="preserve">. </w:t>
      </w:r>
      <w:r w:rsidRPr="000C6F07">
        <w:t xml:space="preserve">Retrieved from gresikkab.co.id: </w:t>
      </w:r>
      <w:hyperlink r:id="rId9" w:history="1">
        <w:r w:rsidR="006D1995" w:rsidRPr="00AB43D3">
          <w:rPr>
            <w:rStyle w:val="Hyperlink"/>
          </w:rPr>
          <w:t>https://gresikkab.go.id/home</w:t>
        </w:r>
      </w:hyperlink>
    </w:p>
    <w:p w14:paraId="578D3EB8" w14:textId="2B13AAEB" w:rsidR="006D1995" w:rsidRPr="000C6F07" w:rsidRDefault="006D1995" w:rsidP="00F43332">
      <w:pPr>
        <w:ind w:left="720" w:hanging="720"/>
        <w:jc w:val="both"/>
      </w:pPr>
      <w:proofErr w:type="spellStart"/>
      <w:r w:rsidRPr="006D1995">
        <w:t>Hadirianto</w:t>
      </w:r>
      <w:proofErr w:type="spellEnd"/>
      <w:r w:rsidRPr="006D1995">
        <w:t xml:space="preserve">, T., &amp; </w:t>
      </w:r>
      <w:proofErr w:type="spellStart"/>
      <w:r w:rsidRPr="006D1995">
        <w:t>Wibawani</w:t>
      </w:r>
      <w:proofErr w:type="spellEnd"/>
      <w:r w:rsidRPr="006D1995">
        <w:t xml:space="preserve">, S. (2023). </w:t>
      </w:r>
      <w:proofErr w:type="spellStart"/>
      <w:r w:rsidRPr="006D1995">
        <w:t>Evaluasi</w:t>
      </w:r>
      <w:proofErr w:type="spellEnd"/>
      <w:r w:rsidRPr="006D1995">
        <w:t xml:space="preserve"> Program </w:t>
      </w:r>
      <w:proofErr w:type="spellStart"/>
      <w:r w:rsidRPr="006D1995">
        <w:t>Keluarga</w:t>
      </w:r>
      <w:proofErr w:type="spellEnd"/>
      <w:r w:rsidRPr="006D1995">
        <w:t xml:space="preserve"> Harapan di </w:t>
      </w:r>
      <w:proofErr w:type="spellStart"/>
      <w:r w:rsidRPr="006D1995">
        <w:t>Kabupaten</w:t>
      </w:r>
      <w:proofErr w:type="spellEnd"/>
      <w:r w:rsidRPr="006D1995">
        <w:t xml:space="preserve"> Gresik. </w:t>
      </w:r>
      <w:proofErr w:type="spellStart"/>
      <w:r w:rsidRPr="006D1995">
        <w:t>Jurnal</w:t>
      </w:r>
      <w:proofErr w:type="spellEnd"/>
      <w:r w:rsidRPr="006D1995">
        <w:t xml:space="preserve"> </w:t>
      </w:r>
      <w:proofErr w:type="spellStart"/>
      <w:r w:rsidRPr="006D1995">
        <w:t>Ilmiah</w:t>
      </w:r>
      <w:proofErr w:type="spellEnd"/>
      <w:r w:rsidRPr="006D1995">
        <w:t xml:space="preserve"> Universitas Batanghari Jambi, 23(1), 839-847.</w:t>
      </w:r>
    </w:p>
    <w:p w14:paraId="52380FE6" w14:textId="77777777" w:rsidR="00467B49" w:rsidRPr="000C6F07" w:rsidRDefault="00467B49" w:rsidP="00F43332">
      <w:pPr>
        <w:ind w:left="720" w:hanging="720"/>
        <w:jc w:val="both"/>
        <w:rPr>
          <w:noProof/>
        </w:rPr>
      </w:pPr>
      <w:r w:rsidRPr="000C6F07">
        <w:rPr>
          <w:noProof/>
        </w:rPr>
        <w:t xml:space="preserve">Huda, N. (2015). </w:t>
      </w:r>
      <w:r w:rsidRPr="000C6F07">
        <w:rPr>
          <w:i/>
          <w:iCs/>
          <w:noProof/>
        </w:rPr>
        <w:t>Ekonomi Pembangunan Islam</w:t>
      </w:r>
      <w:r w:rsidRPr="000C6F07">
        <w:rPr>
          <w:noProof/>
        </w:rPr>
        <w:t xml:space="preserve">. Retrieved from suska.ac.id: </w:t>
      </w:r>
      <w:hyperlink r:id="rId10" w:history="1">
        <w:r w:rsidRPr="000C6F07">
          <w:rPr>
            <w:rStyle w:val="Hyperlink"/>
            <w:noProof/>
          </w:rPr>
          <w:t>https://inlislite.uin-suska.ac.id/opac/detail-opac?id=12490.wahyu</w:t>
        </w:r>
      </w:hyperlink>
      <w:r w:rsidRPr="000C6F07">
        <w:rPr>
          <w:noProof/>
        </w:rPr>
        <w:t>.</w:t>
      </w:r>
    </w:p>
    <w:p w14:paraId="4BC6C9B7" w14:textId="134DCA5D" w:rsidR="00467B49" w:rsidRPr="000C6F07" w:rsidRDefault="00467B49" w:rsidP="00F43332">
      <w:pPr>
        <w:ind w:left="720" w:hanging="720"/>
        <w:jc w:val="both"/>
      </w:pPr>
      <w:r w:rsidRPr="000C6F07">
        <w:t xml:space="preserve">Putri, N. N. (2016). </w:t>
      </w:r>
      <w:proofErr w:type="spellStart"/>
      <w:r w:rsidR="001D363B" w:rsidRPr="000C6F07">
        <w:t>Evaluasi</w:t>
      </w:r>
      <w:proofErr w:type="spellEnd"/>
      <w:r w:rsidR="001D363B" w:rsidRPr="000C6F07">
        <w:t xml:space="preserve"> Program </w:t>
      </w:r>
      <w:proofErr w:type="spellStart"/>
      <w:r w:rsidR="001D363B" w:rsidRPr="000C6F07">
        <w:t>Keluarga</w:t>
      </w:r>
      <w:proofErr w:type="spellEnd"/>
      <w:r w:rsidR="001D363B" w:rsidRPr="000C6F07">
        <w:t xml:space="preserve"> Harapan (</w:t>
      </w:r>
      <w:proofErr w:type="spellStart"/>
      <w:r w:rsidR="001D363B" w:rsidRPr="000C6F07">
        <w:t>Pkh</w:t>
      </w:r>
      <w:proofErr w:type="spellEnd"/>
      <w:r w:rsidR="001D363B" w:rsidRPr="000C6F07">
        <w:t xml:space="preserve">) Di </w:t>
      </w:r>
      <w:proofErr w:type="spellStart"/>
      <w:r w:rsidR="001D363B" w:rsidRPr="000C6F07">
        <w:t>Desa</w:t>
      </w:r>
      <w:proofErr w:type="spellEnd"/>
      <w:r w:rsidR="001D363B" w:rsidRPr="000C6F07">
        <w:t xml:space="preserve"> </w:t>
      </w:r>
      <w:proofErr w:type="spellStart"/>
      <w:r w:rsidR="001D363B" w:rsidRPr="000C6F07">
        <w:t>Lundo</w:t>
      </w:r>
      <w:proofErr w:type="spellEnd"/>
      <w:r w:rsidR="001D363B" w:rsidRPr="000C6F07">
        <w:t xml:space="preserve"> </w:t>
      </w:r>
      <w:proofErr w:type="spellStart"/>
      <w:r w:rsidR="001D363B" w:rsidRPr="000C6F07">
        <w:t>Kecamatan</w:t>
      </w:r>
      <w:proofErr w:type="spellEnd"/>
      <w:r w:rsidR="001D363B" w:rsidRPr="000C6F07">
        <w:t xml:space="preserve"> </w:t>
      </w:r>
      <w:proofErr w:type="spellStart"/>
      <w:r w:rsidR="001D363B" w:rsidRPr="000C6F07">
        <w:t>Benjeng</w:t>
      </w:r>
      <w:proofErr w:type="spellEnd"/>
      <w:r w:rsidR="001D363B" w:rsidRPr="000C6F07">
        <w:t xml:space="preserve"> </w:t>
      </w:r>
      <w:proofErr w:type="spellStart"/>
      <w:r w:rsidR="001D363B" w:rsidRPr="000C6F07">
        <w:t>Kabupaten</w:t>
      </w:r>
      <w:proofErr w:type="spellEnd"/>
      <w:r w:rsidR="001D363B" w:rsidRPr="000C6F07">
        <w:t xml:space="preserve"> Gresik</w:t>
      </w:r>
      <w:r w:rsidRPr="000C6F07">
        <w:t>. </w:t>
      </w:r>
      <w:proofErr w:type="spellStart"/>
      <w:r w:rsidRPr="000C6F07">
        <w:rPr>
          <w:i/>
          <w:iCs/>
        </w:rPr>
        <w:t>Publika</w:t>
      </w:r>
      <w:proofErr w:type="spellEnd"/>
      <w:r w:rsidRPr="000C6F07">
        <w:t>, </w:t>
      </w:r>
      <w:r w:rsidRPr="000C6F07">
        <w:rPr>
          <w:i/>
          <w:iCs/>
        </w:rPr>
        <w:t>4</w:t>
      </w:r>
      <w:r w:rsidRPr="000C6F07">
        <w:t>(8).</w:t>
      </w:r>
    </w:p>
    <w:p w14:paraId="24353F2F" w14:textId="77777777" w:rsidR="00467B49" w:rsidRPr="000C6F07" w:rsidRDefault="00467B49" w:rsidP="00F43332">
      <w:pPr>
        <w:ind w:left="720" w:hanging="720"/>
        <w:jc w:val="both"/>
      </w:pPr>
      <w:r w:rsidRPr="000C6F07">
        <w:t xml:space="preserve">Supriyanto, R.W. 2014. </w:t>
      </w:r>
      <w:proofErr w:type="spellStart"/>
      <w:r w:rsidRPr="000C6F07">
        <w:t>Perlindungan</w:t>
      </w:r>
      <w:proofErr w:type="spellEnd"/>
      <w:r w:rsidRPr="000C6F07">
        <w:t xml:space="preserve"> </w:t>
      </w:r>
      <w:proofErr w:type="spellStart"/>
      <w:r w:rsidRPr="000C6F07">
        <w:t>Sosial</w:t>
      </w:r>
      <w:proofErr w:type="spellEnd"/>
      <w:r w:rsidRPr="000C6F07">
        <w:t xml:space="preserve"> Di Indonesia: </w:t>
      </w:r>
      <w:proofErr w:type="spellStart"/>
      <w:r w:rsidRPr="000C6F07">
        <w:t>Tantangan</w:t>
      </w:r>
      <w:proofErr w:type="spellEnd"/>
      <w:r w:rsidRPr="000C6F07">
        <w:t xml:space="preserve"> Dan </w:t>
      </w:r>
      <w:proofErr w:type="spellStart"/>
      <w:r w:rsidRPr="000C6F07">
        <w:t>Arah</w:t>
      </w:r>
      <w:proofErr w:type="spellEnd"/>
      <w:r w:rsidRPr="000C6F07">
        <w:t xml:space="preserve"> </w:t>
      </w:r>
      <w:proofErr w:type="spellStart"/>
      <w:r w:rsidRPr="000C6F07">
        <w:t>Kedepan</w:t>
      </w:r>
      <w:proofErr w:type="spellEnd"/>
      <w:r w:rsidRPr="000C6F07">
        <w:t xml:space="preserve">. Jakarta </w:t>
      </w:r>
      <w:proofErr w:type="spellStart"/>
      <w:r w:rsidRPr="000C6F07">
        <w:t>Direktorat</w:t>
      </w:r>
      <w:proofErr w:type="spellEnd"/>
      <w:r w:rsidRPr="000C6F07">
        <w:t xml:space="preserve"> </w:t>
      </w:r>
      <w:proofErr w:type="spellStart"/>
      <w:r w:rsidRPr="000C6F07">
        <w:t>Perlindungan</w:t>
      </w:r>
      <w:proofErr w:type="spellEnd"/>
      <w:r w:rsidRPr="000C6F07">
        <w:t xml:space="preserve"> Dan </w:t>
      </w:r>
      <w:proofErr w:type="spellStart"/>
      <w:r w:rsidRPr="000C6F07">
        <w:t>Kesejahteraan</w:t>
      </w:r>
      <w:proofErr w:type="spellEnd"/>
      <w:r w:rsidRPr="000C6F07">
        <w:t> Masyarakat.</w:t>
      </w:r>
    </w:p>
    <w:p w14:paraId="29C5AF6A" w14:textId="77777777" w:rsidR="00467B49" w:rsidRPr="000C6F07" w:rsidRDefault="00467B49" w:rsidP="00F43332">
      <w:pPr>
        <w:ind w:left="720" w:hanging="720"/>
        <w:jc w:val="both"/>
      </w:pPr>
      <w:proofErr w:type="spellStart"/>
      <w:r w:rsidRPr="00AB1FC8">
        <w:rPr>
          <w:lang w:val="nb-NO"/>
        </w:rPr>
        <w:t>Safei</w:t>
      </w:r>
      <w:proofErr w:type="spellEnd"/>
      <w:r w:rsidRPr="00AB1FC8">
        <w:rPr>
          <w:lang w:val="nb-NO"/>
        </w:rPr>
        <w:t xml:space="preserve">, A. A., &amp; </w:t>
      </w:r>
      <w:proofErr w:type="spellStart"/>
      <w:r w:rsidRPr="00AB1FC8">
        <w:rPr>
          <w:lang w:val="nb-NO"/>
        </w:rPr>
        <w:t>Azis</w:t>
      </w:r>
      <w:proofErr w:type="spellEnd"/>
      <w:r w:rsidRPr="00AB1FC8">
        <w:rPr>
          <w:lang w:val="nb-NO"/>
        </w:rPr>
        <w:t xml:space="preserve">, A. (2021). </w:t>
      </w:r>
      <w:r w:rsidRPr="00AB1FC8">
        <w:rPr>
          <w:lang w:val="fi-FI"/>
        </w:rPr>
        <w:t xml:space="preserve">Peran Program </w:t>
      </w:r>
      <w:proofErr w:type="spellStart"/>
      <w:r w:rsidRPr="00AB1FC8">
        <w:rPr>
          <w:lang w:val="fi-FI"/>
        </w:rPr>
        <w:t>Keluarga</w:t>
      </w:r>
      <w:proofErr w:type="spellEnd"/>
      <w:r w:rsidRPr="00AB1FC8">
        <w:rPr>
          <w:lang w:val="fi-FI"/>
        </w:rPr>
        <w:t xml:space="preserve"> Harapan (PKH) </w:t>
      </w:r>
      <w:proofErr w:type="spellStart"/>
      <w:r w:rsidRPr="00AB1FC8">
        <w:rPr>
          <w:lang w:val="fi-FI"/>
        </w:rPr>
        <w:t>dalam</w:t>
      </w:r>
      <w:proofErr w:type="spellEnd"/>
      <w:r w:rsidRPr="00AB1FC8">
        <w:rPr>
          <w:lang w:val="fi-FI"/>
        </w:rPr>
        <w:t xml:space="preserve"> </w:t>
      </w:r>
      <w:proofErr w:type="spellStart"/>
      <w:r w:rsidRPr="00AB1FC8">
        <w:rPr>
          <w:lang w:val="fi-FI"/>
        </w:rPr>
        <w:t>Meningkatkan</w:t>
      </w:r>
      <w:proofErr w:type="spellEnd"/>
      <w:r w:rsidRPr="00AB1FC8">
        <w:rPr>
          <w:lang w:val="fi-FI"/>
        </w:rPr>
        <w:t xml:space="preserve"> </w:t>
      </w:r>
      <w:proofErr w:type="spellStart"/>
      <w:r w:rsidRPr="00AB1FC8">
        <w:rPr>
          <w:lang w:val="fi-FI"/>
        </w:rPr>
        <w:t>Kesejahteraan</w:t>
      </w:r>
      <w:proofErr w:type="spellEnd"/>
      <w:r w:rsidRPr="00AB1FC8">
        <w:rPr>
          <w:lang w:val="fi-FI"/>
        </w:rPr>
        <w:t xml:space="preserve"> </w:t>
      </w:r>
      <w:proofErr w:type="spellStart"/>
      <w:r w:rsidRPr="00AB1FC8">
        <w:rPr>
          <w:lang w:val="fi-FI"/>
        </w:rPr>
        <w:t>Keluarga</w:t>
      </w:r>
      <w:proofErr w:type="spellEnd"/>
      <w:r w:rsidRPr="00AB1FC8">
        <w:rPr>
          <w:lang w:val="fi-FI"/>
        </w:rPr>
        <w:t xml:space="preserve">. </w:t>
      </w:r>
      <w:proofErr w:type="spellStart"/>
      <w:r w:rsidRPr="000C6F07">
        <w:t>Tamkin</w:t>
      </w:r>
      <w:proofErr w:type="spellEnd"/>
      <w:r w:rsidRPr="000C6F07">
        <w:t xml:space="preserve">: </w:t>
      </w:r>
      <w:proofErr w:type="spellStart"/>
      <w:r w:rsidRPr="000C6F07">
        <w:t>Jurnal</w:t>
      </w:r>
      <w:proofErr w:type="spellEnd"/>
      <w:r w:rsidRPr="000C6F07">
        <w:t xml:space="preserve"> </w:t>
      </w:r>
      <w:proofErr w:type="spellStart"/>
      <w:r w:rsidRPr="000C6F07">
        <w:t>Pengembangan</w:t>
      </w:r>
      <w:proofErr w:type="spellEnd"/>
      <w:r w:rsidRPr="000C6F07">
        <w:t xml:space="preserve"> Masyarakat Islam, 6(2).</w:t>
      </w:r>
    </w:p>
    <w:p w14:paraId="1FE737F9" w14:textId="4D11FFCE" w:rsidR="00467B49" w:rsidRPr="000C6F07" w:rsidRDefault="00467B49" w:rsidP="00F43332">
      <w:pPr>
        <w:ind w:left="720" w:hanging="720"/>
        <w:jc w:val="both"/>
      </w:pPr>
      <w:r w:rsidRPr="000C6F07">
        <w:t xml:space="preserve">Sari, YA (2021). </w:t>
      </w:r>
      <w:proofErr w:type="spellStart"/>
      <w:r w:rsidRPr="000C6F07">
        <w:t>Pengaruh</w:t>
      </w:r>
      <w:proofErr w:type="spellEnd"/>
      <w:r w:rsidRPr="000C6F07">
        <w:t xml:space="preserve"> </w:t>
      </w:r>
      <w:proofErr w:type="spellStart"/>
      <w:r w:rsidRPr="000C6F07">
        <w:t>Upah</w:t>
      </w:r>
      <w:proofErr w:type="spellEnd"/>
      <w:r w:rsidRPr="000C6F07">
        <w:t xml:space="preserve"> Minimum Tingkat </w:t>
      </w:r>
      <w:proofErr w:type="spellStart"/>
      <w:r w:rsidRPr="000C6F07">
        <w:t>Pengangguran</w:t>
      </w:r>
      <w:proofErr w:type="spellEnd"/>
      <w:r w:rsidRPr="000C6F07">
        <w:t xml:space="preserve"> Terbuka Dan </w:t>
      </w:r>
      <w:proofErr w:type="spellStart"/>
      <w:r w:rsidRPr="000C6F07">
        <w:t>Jumlah</w:t>
      </w:r>
      <w:proofErr w:type="spellEnd"/>
      <w:r w:rsidRPr="000C6F07">
        <w:t xml:space="preserve"> </w:t>
      </w:r>
      <w:proofErr w:type="spellStart"/>
      <w:r w:rsidRPr="000C6F07">
        <w:t>Penduduk</w:t>
      </w:r>
      <w:proofErr w:type="spellEnd"/>
      <w:r w:rsidRPr="000C6F07">
        <w:t xml:space="preserve"> </w:t>
      </w:r>
      <w:proofErr w:type="spellStart"/>
      <w:r w:rsidRPr="000C6F07">
        <w:t>Terhadap</w:t>
      </w:r>
      <w:proofErr w:type="spellEnd"/>
      <w:r w:rsidRPr="000C6F07">
        <w:t xml:space="preserve"> </w:t>
      </w:r>
      <w:proofErr w:type="spellStart"/>
      <w:r w:rsidRPr="000C6F07">
        <w:t>Kemiskinan</w:t>
      </w:r>
      <w:proofErr w:type="spellEnd"/>
      <w:r w:rsidRPr="000C6F07">
        <w:t xml:space="preserve"> Di </w:t>
      </w:r>
      <w:proofErr w:type="spellStart"/>
      <w:r w:rsidRPr="000C6F07">
        <w:t>Provinsi</w:t>
      </w:r>
      <w:proofErr w:type="spellEnd"/>
      <w:r w:rsidRPr="000C6F07">
        <w:t xml:space="preserve"> </w:t>
      </w:r>
      <w:proofErr w:type="spellStart"/>
      <w:r w:rsidRPr="000C6F07">
        <w:t>Jawa</w:t>
      </w:r>
      <w:proofErr w:type="spellEnd"/>
      <w:r w:rsidRPr="000C6F07">
        <w:t xml:space="preserve"> Tengah. </w:t>
      </w:r>
      <w:proofErr w:type="spellStart"/>
      <w:proofErr w:type="gramStart"/>
      <w:r w:rsidRPr="000C6F07">
        <w:t>Keseimbangan</w:t>
      </w:r>
      <w:proofErr w:type="spellEnd"/>
      <w:r w:rsidRPr="000C6F07">
        <w:t xml:space="preserve"> ,</w:t>
      </w:r>
      <w:proofErr w:type="gramEnd"/>
      <w:r w:rsidRPr="000C6F07">
        <w:t xml:space="preserve"> 10 (2), 121-130.</w:t>
      </w:r>
      <w:r w:rsidR="00865E8E">
        <w:t xml:space="preserve"> </w:t>
      </w:r>
      <w:r w:rsidR="00865E8E" w:rsidRPr="00865E8E">
        <w:t> </w:t>
      </w:r>
      <w:hyperlink r:id="rId11" w:history="1">
        <w:r w:rsidR="00865E8E" w:rsidRPr="00865E8E">
          <w:rPr>
            <w:rStyle w:val="Hyperlink"/>
          </w:rPr>
          <w:t>http://dx.doi.org/10.35906/je001.v10i2.785</w:t>
        </w:r>
      </w:hyperlink>
    </w:p>
    <w:p w14:paraId="045B035C" w14:textId="5907FB66" w:rsidR="00467B49" w:rsidRPr="000C6F07" w:rsidRDefault="00467B49" w:rsidP="00F43332">
      <w:pPr>
        <w:ind w:left="720" w:hanging="720"/>
        <w:jc w:val="both"/>
      </w:pPr>
      <w:r w:rsidRPr="000C6F07">
        <w:t xml:space="preserve">Setiawan, M. R. A., &amp; Hasan, W. A. (2023). </w:t>
      </w:r>
      <w:proofErr w:type="spellStart"/>
      <w:r w:rsidR="002848DA" w:rsidRPr="000C6F07">
        <w:t>Analisis</w:t>
      </w:r>
      <w:proofErr w:type="spellEnd"/>
      <w:r w:rsidR="002848DA" w:rsidRPr="000C6F07">
        <w:t xml:space="preserve"> </w:t>
      </w:r>
      <w:proofErr w:type="spellStart"/>
      <w:r w:rsidR="002848DA" w:rsidRPr="000C6F07">
        <w:t>Sistem</w:t>
      </w:r>
      <w:proofErr w:type="spellEnd"/>
      <w:r w:rsidR="002848DA" w:rsidRPr="000C6F07">
        <w:t xml:space="preserve"> </w:t>
      </w:r>
      <w:proofErr w:type="spellStart"/>
      <w:r w:rsidR="002848DA" w:rsidRPr="000C6F07">
        <w:t>Informasi</w:t>
      </w:r>
      <w:proofErr w:type="spellEnd"/>
      <w:r w:rsidR="002848DA" w:rsidRPr="000C6F07">
        <w:t xml:space="preserve"> </w:t>
      </w:r>
      <w:proofErr w:type="spellStart"/>
      <w:r w:rsidR="002848DA" w:rsidRPr="000C6F07">
        <w:t>Akuntansi</w:t>
      </w:r>
      <w:proofErr w:type="spellEnd"/>
      <w:r w:rsidR="002848DA" w:rsidRPr="000C6F07">
        <w:t xml:space="preserve"> </w:t>
      </w:r>
      <w:proofErr w:type="spellStart"/>
      <w:r w:rsidR="002848DA" w:rsidRPr="000C6F07">
        <w:t>Penyaluran</w:t>
      </w:r>
      <w:proofErr w:type="spellEnd"/>
      <w:r w:rsidR="002848DA" w:rsidRPr="000C6F07">
        <w:t xml:space="preserve"> Dana Program </w:t>
      </w:r>
      <w:proofErr w:type="spellStart"/>
      <w:r w:rsidR="002848DA" w:rsidRPr="000C6F07">
        <w:t>Keluarga</w:t>
      </w:r>
      <w:proofErr w:type="spellEnd"/>
      <w:r w:rsidR="002848DA" w:rsidRPr="000C6F07">
        <w:t xml:space="preserve"> Harapan (</w:t>
      </w:r>
      <w:proofErr w:type="spellStart"/>
      <w:r w:rsidR="002848DA" w:rsidRPr="000C6F07">
        <w:t>Pkh</w:t>
      </w:r>
      <w:proofErr w:type="spellEnd"/>
      <w:r w:rsidR="002848DA" w:rsidRPr="000C6F07">
        <w:t xml:space="preserve">) </w:t>
      </w:r>
      <w:proofErr w:type="spellStart"/>
      <w:r w:rsidR="002848DA" w:rsidRPr="000C6F07">
        <w:t>Dalam</w:t>
      </w:r>
      <w:proofErr w:type="spellEnd"/>
      <w:r w:rsidR="002848DA" w:rsidRPr="000C6F07">
        <w:t xml:space="preserve"> Upaya </w:t>
      </w:r>
      <w:proofErr w:type="spellStart"/>
      <w:r w:rsidR="002848DA" w:rsidRPr="000C6F07">
        <w:t>Meningkatkan</w:t>
      </w:r>
      <w:proofErr w:type="spellEnd"/>
      <w:r w:rsidR="002848DA" w:rsidRPr="000C6F07">
        <w:t xml:space="preserve"> </w:t>
      </w:r>
      <w:proofErr w:type="spellStart"/>
      <w:r w:rsidR="002848DA" w:rsidRPr="000C6F07">
        <w:t>Akuntabilitas</w:t>
      </w:r>
      <w:proofErr w:type="spellEnd"/>
      <w:r w:rsidR="002848DA" w:rsidRPr="000C6F07">
        <w:t xml:space="preserve"> (</w:t>
      </w:r>
      <w:proofErr w:type="spellStart"/>
      <w:r w:rsidR="002848DA" w:rsidRPr="000C6F07">
        <w:t>Studi</w:t>
      </w:r>
      <w:proofErr w:type="spellEnd"/>
      <w:r w:rsidR="002848DA" w:rsidRPr="000C6F07">
        <w:t xml:space="preserve"> </w:t>
      </w:r>
      <w:proofErr w:type="spellStart"/>
      <w:r w:rsidR="002848DA" w:rsidRPr="000C6F07">
        <w:t>Kasus</w:t>
      </w:r>
      <w:proofErr w:type="spellEnd"/>
      <w:r w:rsidR="002848DA" w:rsidRPr="000C6F07">
        <w:t xml:space="preserve"> Pada </w:t>
      </w:r>
      <w:proofErr w:type="spellStart"/>
      <w:r w:rsidR="002848DA" w:rsidRPr="000C6F07">
        <w:t>Pelaksana</w:t>
      </w:r>
      <w:proofErr w:type="spellEnd"/>
      <w:r w:rsidR="002848DA" w:rsidRPr="000C6F07">
        <w:t xml:space="preserve"> Program </w:t>
      </w:r>
      <w:proofErr w:type="spellStart"/>
      <w:r w:rsidR="002848DA" w:rsidRPr="000C6F07">
        <w:t>Keluarga</w:t>
      </w:r>
      <w:proofErr w:type="spellEnd"/>
      <w:r w:rsidR="002848DA" w:rsidRPr="000C6F07">
        <w:t xml:space="preserve"> Harapan (</w:t>
      </w:r>
      <w:proofErr w:type="spellStart"/>
      <w:r w:rsidR="002848DA" w:rsidRPr="000C6F07">
        <w:t>Ppkh</w:t>
      </w:r>
      <w:proofErr w:type="spellEnd"/>
      <w:r w:rsidR="002848DA" w:rsidRPr="000C6F07">
        <w:t xml:space="preserve">) </w:t>
      </w:r>
      <w:proofErr w:type="spellStart"/>
      <w:r w:rsidR="002848DA" w:rsidRPr="000C6F07">
        <w:t>Dikelurahan</w:t>
      </w:r>
      <w:proofErr w:type="spellEnd"/>
      <w:r w:rsidR="002848DA" w:rsidRPr="000C6F07">
        <w:t xml:space="preserve"> </w:t>
      </w:r>
      <w:proofErr w:type="spellStart"/>
      <w:r w:rsidR="002848DA" w:rsidRPr="000C6F07">
        <w:t>Baadia</w:t>
      </w:r>
      <w:proofErr w:type="spellEnd"/>
      <w:r w:rsidR="002848DA" w:rsidRPr="000C6F07">
        <w:t>).</w:t>
      </w:r>
      <w:r w:rsidRPr="000C6F07">
        <w:t xml:space="preserve"> ENTRIES, 5(1), 146-167.</w:t>
      </w:r>
    </w:p>
    <w:p w14:paraId="329C80DE" w14:textId="77777777" w:rsidR="00467B49" w:rsidRPr="000C6F07" w:rsidRDefault="00467B49" w:rsidP="00F43332">
      <w:pPr>
        <w:ind w:left="720" w:hanging="720"/>
        <w:jc w:val="both"/>
        <w:rPr>
          <w:color w:val="222222"/>
          <w:shd w:val="clear" w:color="auto" w:fill="FFFFFF"/>
        </w:rPr>
      </w:pPr>
      <w:proofErr w:type="spellStart"/>
      <w:r w:rsidRPr="000C6F07">
        <w:rPr>
          <w:color w:val="222222"/>
          <w:shd w:val="clear" w:color="auto" w:fill="FFFFFF"/>
        </w:rPr>
        <w:t>Zakirin</w:t>
      </w:r>
      <w:proofErr w:type="spellEnd"/>
      <w:r w:rsidRPr="000C6F07">
        <w:rPr>
          <w:color w:val="222222"/>
          <w:shd w:val="clear" w:color="auto" w:fill="FFFFFF"/>
        </w:rPr>
        <w:t xml:space="preserve">, M., &amp; Arifin, J. (2022). </w:t>
      </w:r>
      <w:proofErr w:type="spellStart"/>
      <w:r w:rsidRPr="000C6F07">
        <w:rPr>
          <w:color w:val="222222"/>
          <w:shd w:val="clear" w:color="auto" w:fill="FFFFFF"/>
        </w:rPr>
        <w:t>Evaluasi</w:t>
      </w:r>
      <w:proofErr w:type="spellEnd"/>
      <w:r w:rsidRPr="000C6F07">
        <w:rPr>
          <w:color w:val="222222"/>
          <w:shd w:val="clear" w:color="auto" w:fill="FFFFFF"/>
        </w:rPr>
        <w:t xml:space="preserve"> </w:t>
      </w:r>
      <w:proofErr w:type="spellStart"/>
      <w:r w:rsidRPr="000C6F07">
        <w:rPr>
          <w:color w:val="222222"/>
          <w:shd w:val="clear" w:color="auto" w:fill="FFFFFF"/>
        </w:rPr>
        <w:t>Kebijakan</w:t>
      </w:r>
      <w:proofErr w:type="spellEnd"/>
      <w:r w:rsidRPr="000C6F07">
        <w:rPr>
          <w:color w:val="222222"/>
          <w:shd w:val="clear" w:color="auto" w:fill="FFFFFF"/>
        </w:rPr>
        <w:t xml:space="preserve"> </w:t>
      </w:r>
      <w:proofErr w:type="spellStart"/>
      <w:r w:rsidRPr="000C6F07">
        <w:rPr>
          <w:color w:val="222222"/>
          <w:shd w:val="clear" w:color="auto" w:fill="FFFFFF"/>
        </w:rPr>
        <w:t>Dilihat</w:t>
      </w:r>
      <w:proofErr w:type="spellEnd"/>
      <w:r w:rsidRPr="000C6F07">
        <w:rPr>
          <w:color w:val="222222"/>
          <w:shd w:val="clear" w:color="auto" w:fill="FFFFFF"/>
        </w:rPr>
        <w:t xml:space="preserve"> Dari </w:t>
      </w:r>
      <w:proofErr w:type="spellStart"/>
      <w:r w:rsidRPr="000C6F07">
        <w:rPr>
          <w:color w:val="222222"/>
          <w:shd w:val="clear" w:color="auto" w:fill="FFFFFF"/>
        </w:rPr>
        <w:t>Aspek</w:t>
      </w:r>
      <w:proofErr w:type="spellEnd"/>
      <w:r w:rsidRPr="000C6F07">
        <w:rPr>
          <w:color w:val="222222"/>
          <w:shd w:val="clear" w:color="auto" w:fill="FFFFFF"/>
        </w:rPr>
        <w:t xml:space="preserve"> </w:t>
      </w:r>
      <w:proofErr w:type="spellStart"/>
      <w:r w:rsidRPr="000C6F07">
        <w:rPr>
          <w:color w:val="222222"/>
          <w:shd w:val="clear" w:color="auto" w:fill="FFFFFF"/>
        </w:rPr>
        <w:t>Dampak</w:t>
      </w:r>
      <w:proofErr w:type="spellEnd"/>
      <w:r w:rsidRPr="000C6F07">
        <w:rPr>
          <w:color w:val="222222"/>
          <w:shd w:val="clear" w:color="auto" w:fill="FFFFFF"/>
        </w:rPr>
        <w:t xml:space="preserve"> Program </w:t>
      </w:r>
      <w:proofErr w:type="spellStart"/>
      <w:r w:rsidRPr="000C6F07">
        <w:rPr>
          <w:color w:val="222222"/>
          <w:shd w:val="clear" w:color="auto" w:fill="FFFFFF"/>
        </w:rPr>
        <w:t>Keluarga</w:t>
      </w:r>
      <w:proofErr w:type="spellEnd"/>
      <w:r w:rsidRPr="000C6F07">
        <w:rPr>
          <w:color w:val="222222"/>
          <w:shd w:val="clear" w:color="auto" w:fill="FFFFFF"/>
        </w:rPr>
        <w:t xml:space="preserve"> Harapan (</w:t>
      </w:r>
      <w:proofErr w:type="spellStart"/>
      <w:r w:rsidRPr="000C6F07">
        <w:rPr>
          <w:color w:val="222222"/>
          <w:shd w:val="clear" w:color="auto" w:fill="FFFFFF"/>
        </w:rPr>
        <w:t>Pkh</w:t>
      </w:r>
      <w:proofErr w:type="spellEnd"/>
      <w:r w:rsidRPr="000C6F07">
        <w:rPr>
          <w:color w:val="222222"/>
          <w:shd w:val="clear" w:color="auto" w:fill="FFFFFF"/>
        </w:rPr>
        <w:t xml:space="preserve">) Di </w:t>
      </w:r>
      <w:proofErr w:type="spellStart"/>
      <w:r w:rsidRPr="000C6F07">
        <w:rPr>
          <w:color w:val="222222"/>
          <w:shd w:val="clear" w:color="auto" w:fill="FFFFFF"/>
        </w:rPr>
        <w:t>Desa</w:t>
      </w:r>
      <w:proofErr w:type="spellEnd"/>
      <w:r w:rsidRPr="000C6F07">
        <w:rPr>
          <w:color w:val="222222"/>
          <w:shd w:val="clear" w:color="auto" w:fill="FFFFFF"/>
        </w:rPr>
        <w:t xml:space="preserve"> </w:t>
      </w:r>
      <w:proofErr w:type="spellStart"/>
      <w:r w:rsidRPr="000C6F07">
        <w:rPr>
          <w:color w:val="222222"/>
          <w:shd w:val="clear" w:color="auto" w:fill="FFFFFF"/>
        </w:rPr>
        <w:t>Hayaping</w:t>
      </w:r>
      <w:proofErr w:type="spellEnd"/>
      <w:r w:rsidRPr="000C6F07">
        <w:rPr>
          <w:color w:val="222222"/>
          <w:shd w:val="clear" w:color="auto" w:fill="FFFFFF"/>
        </w:rPr>
        <w:t xml:space="preserve"> </w:t>
      </w:r>
      <w:proofErr w:type="spellStart"/>
      <w:r w:rsidRPr="000C6F07">
        <w:rPr>
          <w:color w:val="222222"/>
          <w:shd w:val="clear" w:color="auto" w:fill="FFFFFF"/>
        </w:rPr>
        <w:t>Kecamatan</w:t>
      </w:r>
      <w:proofErr w:type="spellEnd"/>
      <w:r w:rsidRPr="000C6F07">
        <w:rPr>
          <w:color w:val="222222"/>
          <w:shd w:val="clear" w:color="auto" w:fill="FFFFFF"/>
        </w:rPr>
        <w:t xml:space="preserve"> Awang </w:t>
      </w:r>
      <w:proofErr w:type="spellStart"/>
      <w:r w:rsidRPr="000C6F07">
        <w:rPr>
          <w:color w:val="222222"/>
          <w:shd w:val="clear" w:color="auto" w:fill="FFFFFF"/>
        </w:rPr>
        <w:t>Kabupaten</w:t>
      </w:r>
      <w:proofErr w:type="spellEnd"/>
      <w:r w:rsidRPr="000C6F07">
        <w:rPr>
          <w:color w:val="222222"/>
          <w:shd w:val="clear" w:color="auto" w:fill="FFFFFF"/>
        </w:rPr>
        <w:t xml:space="preserve"> Barito Timur. </w:t>
      </w:r>
      <w:proofErr w:type="spellStart"/>
      <w:r w:rsidRPr="000C6F07">
        <w:rPr>
          <w:i/>
          <w:iCs/>
          <w:color w:val="222222"/>
          <w:shd w:val="clear" w:color="auto" w:fill="FFFFFF"/>
        </w:rPr>
        <w:t>Japb</w:t>
      </w:r>
      <w:proofErr w:type="spellEnd"/>
      <w:r w:rsidRPr="000C6F07">
        <w:rPr>
          <w:color w:val="222222"/>
          <w:shd w:val="clear" w:color="auto" w:fill="FFFFFF"/>
        </w:rPr>
        <w:t>, </w:t>
      </w:r>
      <w:r w:rsidRPr="000C6F07">
        <w:rPr>
          <w:i/>
          <w:iCs/>
          <w:color w:val="222222"/>
          <w:shd w:val="clear" w:color="auto" w:fill="FFFFFF"/>
        </w:rPr>
        <w:t>5</w:t>
      </w:r>
      <w:r w:rsidRPr="000C6F07">
        <w:rPr>
          <w:color w:val="222222"/>
          <w:shd w:val="clear" w:color="auto" w:fill="FFFFFF"/>
        </w:rPr>
        <w:t>(1), 256-271.</w:t>
      </w:r>
    </w:p>
    <w:p w14:paraId="21C24D2E" w14:textId="46621C02" w:rsidR="007B4CC6" w:rsidRDefault="00467B49" w:rsidP="00F43332">
      <w:pPr>
        <w:ind w:left="720" w:hanging="720"/>
        <w:jc w:val="both"/>
        <w:rPr>
          <w:color w:val="000000"/>
          <w:sz w:val="24"/>
          <w:szCs w:val="24"/>
        </w:rPr>
      </w:pPr>
      <w:proofErr w:type="spellStart"/>
      <w:r w:rsidRPr="000C6F07">
        <w:t>Zevira</w:t>
      </w:r>
      <w:proofErr w:type="spellEnd"/>
      <w:r w:rsidRPr="000C6F07">
        <w:t xml:space="preserve">, E. C., &amp; Pertiwi, V. I. (2025). </w:t>
      </w:r>
      <w:proofErr w:type="spellStart"/>
      <w:r w:rsidR="0022034E" w:rsidRPr="000C6F07">
        <w:t>Mengeksplorasi</w:t>
      </w:r>
      <w:proofErr w:type="spellEnd"/>
      <w:r w:rsidR="0022034E" w:rsidRPr="000C6F07">
        <w:t xml:space="preserve"> </w:t>
      </w:r>
      <w:proofErr w:type="spellStart"/>
      <w:r w:rsidR="0022034E" w:rsidRPr="000C6F07">
        <w:t>Tantangan</w:t>
      </w:r>
      <w:proofErr w:type="spellEnd"/>
      <w:r w:rsidR="0022034E" w:rsidRPr="000C6F07">
        <w:t xml:space="preserve"> Dan </w:t>
      </w:r>
      <w:proofErr w:type="spellStart"/>
      <w:r w:rsidR="0022034E" w:rsidRPr="000C6F07">
        <w:t>Peluang</w:t>
      </w:r>
      <w:proofErr w:type="spellEnd"/>
      <w:r w:rsidR="0022034E" w:rsidRPr="000C6F07">
        <w:t xml:space="preserve"> </w:t>
      </w:r>
      <w:proofErr w:type="spellStart"/>
      <w:r w:rsidR="0022034E" w:rsidRPr="000C6F07">
        <w:t>Implementasi</w:t>
      </w:r>
      <w:proofErr w:type="spellEnd"/>
      <w:r w:rsidR="0022034E" w:rsidRPr="000C6F07">
        <w:t xml:space="preserve"> </w:t>
      </w:r>
      <w:proofErr w:type="spellStart"/>
      <w:r w:rsidR="0022034E" w:rsidRPr="000C6F07">
        <w:t>Pkh</w:t>
      </w:r>
      <w:proofErr w:type="spellEnd"/>
      <w:r w:rsidR="0022034E" w:rsidRPr="000C6F07">
        <w:t xml:space="preserve"> </w:t>
      </w:r>
      <w:proofErr w:type="spellStart"/>
      <w:r w:rsidR="0022034E" w:rsidRPr="000C6F07">
        <w:t>Inklusif</w:t>
      </w:r>
      <w:proofErr w:type="spellEnd"/>
      <w:r w:rsidR="0022034E" w:rsidRPr="000C6F07">
        <w:t xml:space="preserve"> </w:t>
      </w:r>
      <w:proofErr w:type="spellStart"/>
      <w:r w:rsidR="0022034E" w:rsidRPr="000C6F07">
        <w:t>Untuk</w:t>
      </w:r>
      <w:proofErr w:type="spellEnd"/>
      <w:r w:rsidR="0022034E" w:rsidRPr="000C6F07">
        <w:t xml:space="preserve"> </w:t>
      </w:r>
      <w:proofErr w:type="spellStart"/>
      <w:r w:rsidR="0022034E" w:rsidRPr="000C6F07">
        <w:t>Lansia</w:t>
      </w:r>
      <w:proofErr w:type="spellEnd"/>
      <w:r w:rsidR="0022034E" w:rsidRPr="000C6F07">
        <w:t xml:space="preserve"> </w:t>
      </w:r>
      <w:proofErr w:type="spellStart"/>
      <w:r w:rsidR="0022034E" w:rsidRPr="000C6F07">
        <w:t>Disabilitas</w:t>
      </w:r>
      <w:proofErr w:type="spellEnd"/>
      <w:r w:rsidR="0022034E" w:rsidRPr="000C6F07">
        <w:t xml:space="preserve"> Di </w:t>
      </w:r>
      <w:proofErr w:type="spellStart"/>
      <w:r w:rsidR="0022034E" w:rsidRPr="000C6F07">
        <w:t>Kabupaten</w:t>
      </w:r>
      <w:proofErr w:type="spellEnd"/>
      <w:r w:rsidR="0022034E" w:rsidRPr="000C6F07">
        <w:t xml:space="preserve"> Gresik</w:t>
      </w:r>
      <w:r w:rsidRPr="000C6F07">
        <w:t xml:space="preserve">. </w:t>
      </w:r>
      <w:proofErr w:type="spellStart"/>
      <w:r w:rsidRPr="000C6F07">
        <w:t>Jurnal</w:t>
      </w:r>
      <w:proofErr w:type="spellEnd"/>
      <w:r w:rsidRPr="000C6F07">
        <w:t xml:space="preserve"> </w:t>
      </w:r>
      <w:proofErr w:type="spellStart"/>
      <w:r w:rsidRPr="000C6F07">
        <w:t>Administrasi</w:t>
      </w:r>
      <w:proofErr w:type="spellEnd"/>
      <w:r w:rsidRPr="000C6F07">
        <w:t xml:space="preserve"> Publik dan Pembangunan, 6(2), 112-120.</w:t>
      </w:r>
      <w:r w:rsidR="00865E8E">
        <w:t xml:space="preserve"> </w:t>
      </w:r>
      <w:hyperlink r:id="rId12" w:history="1">
        <w:r w:rsidR="00865E8E" w:rsidRPr="00865E8E">
          <w:rPr>
            <w:rStyle w:val="Hyperlink"/>
          </w:rPr>
          <w:t>https://doi.org/10.20527/jpp.v6i2.11204</w:t>
        </w:r>
      </w:hyperlink>
      <w:r w:rsidR="00865E8E">
        <w:t xml:space="preserve"> </w:t>
      </w:r>
    </w:p>
    <w:p w14:paraId="3617AE8F" w14:textId="77777777" w:rsidR="007B4CC6" w:rsidRDefault="007B4CC6">
      <w:pPr>
        <w:pBdr>
          <w:top w:val="nil"/>
          <w:left w:val="nil"/>
          <w:bottom w:val="nil"/>
          <w:right w:val="nil"/>
          <w:between w:val="nil"/>
        </w:pBdr>
        <w:rPr>
          <w:color w:val="000000"/>
          <w:sz w:val="24"/>
          <w:szCs w:val="24"/>
        </w:rPr>
      </w:pPr>
    </w:p>
    <w:p w14:paraId="7B0311C3" w14:textId="77777777" w:rsidR="007B4CC6" w:rsidRDefault="007B4CC6">
      <w:pPr>
        <w:pBdr>
          <w:top w:val="nil"/>
          <w:left w:val="nil"/>
          <w:bottom w:val="nil"/>
          <w:right w:val="nil"/>
          <w:between w:val="nil"/>
        </w:pBdr>
        <w:rPr>
          <w:color w:val="000000"/>
          <w:sz w:val="24"/>
          <w:szCs w:val="24"/>
        </w:rPr>
      </w:pPr>
    </w:p>
    <w:p w14:paraId="3FCD727B" w14:textId="77777777" w:rsidR="007B4CC6" w:rsidRDefault="007B4CC6">
      <w:pPr>
        <w:pBdr>
          <w:top w:val="nil"/>
          <w:left w:val="nil"/>
          <w:bottom w:val="nil"/>
          <w:right w:val="nil"/>
          <w:between w:val="nil"/>
        </w:pBdr>
        <w:rPr>
          <w:color w:val="000000"/>
          <w:sz w:val="24"/>
          <w:szCs w:val="24"/>
        </w:rPr>
      </w:pPr>
    </w:p>
    <w:p w14:paraId="47ADB046" w14:textId="77777777" w:rsidR="007B4CC6" w:rsidRDefault="007B4CC6">
      <w:pPr>
        <w:pBdr>
          <w:top w:val="nil"/>
          <w:left w:val="nil"/>
          <w:bottom w:val="nil"/>
          <w:right w:val="nil"/>
          <w:between w:val="nil"/>
        </w:pBdr>
        <w:rPr>
          <w:color w:val="000000"/>
          <w:sz w:val="24"/>
          <w:szCs w:val="24"/>
        </w:rPr>
      </w:pPr>
    </w:p>
    <w:p w14:paraId="6D50543B" w14:textId="77777777" w:rsidR="007B4CC6" w:rsidRDefault="00174FAE">
      <w:pPr>
        <w:pBdr>
          <w:top w:val="nil"/>
          <w:left w:val="nil"/>
          <w:bottom w:val="nil"/>
          <w:right w:val="nil"/>
          <w:between w:val="nil"/>
        </w:pBdr>
        <w:rPr>
          <w:color w:val="000000"/>
          <w:sz w:val="24"/>
          <w:szCs w:val="24"/>
        </w:rPr>
      </w:pPr>
      <w:r>
        <w:rPr>
          <w:noProof/>
        </w:rPr>
        <mc:AlternateContent>
          <mc:Choice Requires="wps">
            <w:drawing>
              <wp:anchor distT="0" distB="0" distL="114300" distR="114300" simplePos="0" relativeHeight="251658240" behindDoc="0" locked="0" layoutInCell="1" hidden="0" allowOverlap="1" wp14:anchorId="4911C013" wp14:editId="49026FBE">
                <wp:simplePos x="0" y="0"/>
                <wp:positionH relativeFrom="column">
                  <wp:posOffset>1130300</wp:posOffset>
                </wp:positionH>
                <wp:positionV relativeFrom="paragraph">
                  <wp:posOffset>165100</wp:posOffset>
                </wp:positionV>
                <wp:extent cx="6096" cy="682751"/>
                <wp:effectExtent l="0" t="0" r="0" b="0"/>
                <wp:wrapNone/>
                <wp:docPr id="13" name="Persegi Panjang 13"/>
                <wp:cNvGraphicFramePr/>
                <a:graphic xmlns:a="http://schemas.openxmlformats.org/drawingml/2006/main">
                  <a:graphicData uri="http://schemas.microsoft.com/office/word/2010/wordprocessingShape">
                    <wps:wsp>
                      <wps:cNvSpPr/>
                      <wps:spPr>
                        <a:xfrm>
                          <a:off x="5342952" y="3438625"/>
                          <a:ext cx="6096" cy="682751"/>
                        </a:xfrm>
                        <a:prstGeom prst="rect">
                          <a:avLst/>
                        </a:prstGeom>
                        <a:solidFill>
                          <a:srgbClr val="000000"/>
                        </a:solidFill>
                        <a:ln>
                          <a:noFill/>
                        </a:ln>
                      </wps:spPr>
                      <wps:txbx>
                        <w:txbxContent>
                          <w:p w14:paraId="4BEF4621" w14:textId="77777777" w:rsidR="007B4CC6" w:rsidRDefault="007B4CC6">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w:pict>
              <v:rect w14:anchorId="4911C013" id="Persegi Panjang 13" o:spid="_x0000_s1026" style="position:absolute;margin-left:89pt;margin-top:13pt;width:.5pt;height:5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" fillcolor="black" stroked="f">
                <v:textbox inset="2.53958mm,2.53958mm,2.53958mm,2.53958mm">
                  <w:txbxContent>
                    <w:p w14:paraId="4BEF4621" w14:textId="77777777" w:rsidR="007B4CC6" w:rsidRDefault="007B4CC6">
                      <w:pPr>
                        <w:textDirection w:val="btLr"/>
                      </w:pPr>
                    </w:p>
                  </w:txbxContent>
                </v:textbox>
              </v:rect>
            </w:pict>
          </mc:Fallback>
        </mc:AlternateContent>
      </w:r>
    </w:p>
    <w:p w14:paraId="3DBC3D5E" w14:textId="77777777" w:rsidR="007B4CC6" w:rsidRDefault="00174FAE">
      <w:pPr>
        <w:spacing w:before="160"/>
        <w:ind w:left="2019"/>
        <w:rPr>
          <w:rFonts w:ascii="Arial" w:eastAsia="Arial" w:hAnsi="Arial" w:cs="Arial"/>
          <w:b/>
          <w:sz w:val="10"/>
          <w:szCs w:val="10"/>
        </w:rPr>
      </w:pPr>
      <w:r>
        <w:rPr>
          <w:rFonts w:ascii="Arial" w:eastAsia="Arial" w:hAnsi="Arial" w:cs="Arial"/>
          <w:b/>
          <w:sz w:val="10"/>
          <w:szCs w:val="10"/>
        </w:rPr>
        <w:t>Journal Of Social, Policy, and Development Studies</w:t>
      </w:r>
      <w:r>
        <w:rPr>
          <w:noProof/>
        </w:rPr>
        <w:drawing>
          <wp:anchor distT="0" distB="0" distL="0" distR="0" simplePos="0" relativeHeight="251659264" behindDoc="0" locked="0" layoutInCell="1" hidden="0" allowOverlap="1" wp14:anchorId="7D85B9DD" wp14:editId="0E385E6E">
            <wp:simplePos x="0" y="0"/>
            <wp:positionH relativeFrom="column">
              <wp:posOffset>463803</wp:posOffset>
            </wp:positionH>
            <wp:positionV relativeFrom="paragraph">
              <wp:posOffset>-378</wp:posOffset>
            </wp:positionV>
            <wp:extent cx="478535" cy="583691"/>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478535" cy="583691"/>
                    </a:xfrm>
                    <a:prstGeom prst="rect">
                      <a:avLst/>
                    </a:prstGeom>
                    <a:ln/>
                  </pic:spPr>
                </pic:pic>
              </a:graphicData>
            </a:graphic>
          </wp:anchor>
        </w:drawing>
      </w:r>
    </w:p>
    <w:p w14:paraId="798B0235" w14:textId="3571A2A9" w:rsidR="007B4CC6" w:rsidRDefault="002058A5">
      <w:pPr>
        <w:spacing w:before="15"/>
        <w:ind w:left="2019"/>
        <w:rPr>
          <w:rFonts w:ascii="Arial" w:eastAsia="Arial" w:hAnsi="Arial" w:cs="Arial"/>
          <w:sz w:val="10"/>
          <w:szCs w:val="10"/>
        </w:rPr>
      </w:pPr>
      <w:r>
        <w:rPr>
          <w:rFonts w:ascii="Arial" w:eastAsia="Arial" w:hAnsi="Arial" w:cs="Arial"/>
          <w:sz w:val="10"/>
          <w:szCs w:val="10"/>
        </w:rPr>
        <w:t>Online</w:t>
      </w:r>
      <w:r w:rsidR="00174FAE">
        <w:rPr>
          <w:rFonts w:ascii="Arial" w:eastAsia="Arial" w:hAnsi="Arial" w:cs="Arial"/>
          <w:sz w:val="10"/>
          <w:szCs w:val="10"/>
        </w:rPr>
        <w:t xml:space="preserve">-ISSN </w:t>
      </w:r>
      <w:r>
        <w:rPr>
          <w:rFonts w:ascii="Arial" w:eastAsia="Arial" w:hAnsi="Arial" w:cs="Arial"/>
          <w:sz w:val="10"/>
          <w:szCs w:val="10"/>
        </w:rPr>
        <w:t>3090-9538</w:t>
      </w:r>
      <w:r w:rsidR="00174FAE">
        <w:rPr>
          <w:rFonts w:ascii="Arial" w:eastAsia="Arial" w:hAnsi="Arial" w:cs="Arial"/>
          <w:sz w:val="10"/>
          <w:szCs w:val="10"/>
        </w:rPr>
        <w:t>, P</w:t>
      </w:r>
      <w:r>
        <w:rPr>
          <w:rFonts w:ascii="Arial" w:eastAsia="Arial" w:hAnsi="Arial" w:cs="Arial"/>
          <w:sz w:val="10"/>
          <w:szCs w:val="10"/>
        </w:rPr>
        <w:t>rint</w:t>
      </w:r>
      <w:r w:rsidR="00174FAE">
        <w:rPr>
          <w:rFonts w:ascii="Arial" w:eastAsia="Arial" w:hAnsi="Arial" w:cs="Arial"/>
          <w:sz w:val="10"/>
          <w:szCs w:val="10"/>
        </w:rPr>
        <w:t xml:space="preserve">-ISSN </w:t>
      </w:r>
      <w:r>
        <w:rPr>
          <w:rFonts w:ascii="Arial" w:eastAsia="Arial" w:hAnsi="Arial" w:cs="Arial"/>
          <w:sz w:val="10"/>
          <w:szCs w:val="10"/>
        </w:rPr>
        <w:t>3108-9046</w:t>
      </w:r>
    </w:p>
    <w:p w14:paraId="64E09AE5" w14:textId="32C0DDBB" w:rsidR="007B4CC6" w:rsidRDefault="00174FAE">
      <w:pPr>
        <w:spacing w:before="12"/>
        <w:ind w:left="2019"/>
        <w:rPr>
          <w:rFonts w:ascii="Arial" w:eastAsia="Arial" w:hAnsi="Arial" w:cs="Arial"/>
          <w:sz w:val="10"/>
          <w:szCs w:val="10"/>
        </w:rPr>
      </w:pPr>
      <w:r>
        <w:rPr>
          <w:rFonts w:ascii="Arial" w:eastAsia="Arial" w:hAnsi="Arial" w:cs="Arial"/>
          <w:sz w:val="10"/>
          <w:szCs w:val="10"/>
        </w:rPr>
        <w:t xml:space="preserve">Volume. </w:t>
      </w:r>
      <w:r w:rsidR="002058A5">
        <w:rPr>
          <w:rFonts w:ascii="Arial" w:eastAsia="Arial" w:hAnsi="Arial" w:cs="Arial"/>
          <w:sz w:val="10"/>
          <w:szCs w:val="10"/>
        </w:rPr>
        <w:t>2</w:t>
      </w:r>
      <w:r>
        <w:rPr>
          <w:rFonts w:ascii="Arial" w:eastAsia="Arial" w:hAnsi="Arial" w:cs="Arial"/>
          <w:sz w:val="10"/>
          <w:szCs w:val="10"/>
        </w:rPr>
        <w:t>, No.</w:t>
      </w:r>
      <w:r w:rsidR="002058A5">
        <w:rPr>
          <w:rFonts w:ascii="Arial" w:eastAsia="Arial" w:hAnsi="Arial" w:cs="Arial"/>
          <w:sz w:val="10"/>
          <w:szCs w:val="10"/>
        </w:rPr>
        <w:t>2</w:t>
      </w:r>
      <w:r>
        <w:rPr>
          <w:rFonts w:ascii="Arial" w:eastAsia="Arial" w:hAnsi="Arial" w:cs="Arial"/>
          <w:sz w:val="10"/>
          <w:szCs w:val="10"/>
        </w:rPr>
        <w:t xml:space="preserve"> 202</w:t>
      </w:r>
      <w:r w:rsidR="002058A5">
        <w:rPr>
          <w:rFonts w:ascii="Arial" w:eastAsia="Arial" w:hAnsi="Arial" w:cs="Arial"/>
          <w:sz w:val="10"/>
          <w:szCs w:val="10"/>
        </w:rPr>
        <w:t>5</w:t>
      </w:r>
    </w:p>
    <w:p w14:paraId="17A335C2" w14:textId="5BA939A4" w:rsidR="007B4CC6" w:rsidRDefault="00174FAE">
      <w:pPr>
        <w:spacing w:before="15"/>
        <w:ind w:left="2019"/>
        <w:rPr>
          <w:rFonts w:ascii="Arial" w:eastAsia="Arial" w:hAnsi="Arial" w:cs="Arial"/>
          <w:sz w:val="10"/>
          <w:szCs w:val="10"/>
        </w:rPr>
      </w:pPr>
      <w:r>
        <w:rPr>
          <w:rFonts w:ascii="Arial" w:eastAsia="Arial" w:hAnsi="Arial" w:cs="Arial"/>
          <w:sz w:val="10"/>
          <w:szCs w:val="10"/>
        </w:rPr>
        <w:t xml:space="preserve">DOI: </w:t>
      </w:r>
      <w:r w:rsidR="002058A5">
        <w:rPr>
          <w:rFonts w:ascii="Arial" w:eastAsia="Arial" w:hAnsi="Arial" w:cs="Arial"/>
          <w:sz w:val="10"/>
          <w:szCs w:val="10"/>
        </w:rPr>
        <w:t>10.65119</w:t>
      </w:r>
    </w:p>
    <w:p w14:paraId="6B5222E6" w14:textId="77777777" w:rsidR="007B4CC6" w:rsidRDefault="00174FAE">
      <w:pPr>
        <w:spacing w:before="14" w:line="261" w:lineRule="auto"/>
        <w:ind w:left="2019" w:right="1449"/>
        <w:rPr>
          <w:rFonts w:ascii="Arial" w:eastAsia="Arial" w:hAnsi="Arial" w:cs="Arial"/>
          <w:b/>
          <w:sz w:val="10"/>
          <w:szCs w:val="10"/>
        </w:rPr>
      </w:pPr>
      <w:r>
        <w:rPr>
          <w:rFonts w:ascii="Arial" w:eastAsia="Arial" w:hAnsi="Arial" w:cs="Arial"/>
          <w:sz w:val="10"/>
          <w:szCs w:val="10"/>
        </w:rPr>
        <w:t xml:space="preserve">Received: (filled by admin) Revised: (filled by admin) Accepted: (filled by admin) Published: (filled by admin) Published by the </w:t>
      </w:r>
      <w:r>
        <w:rPr>
          <w:rFonts w:ascii="Arial" w:eastAsia="Arial" w:hAnsi="Arial" w:cs="Arial"/>
          <w:b/>
          <w:sz w:val="10"/>
          <w:szCs w:val="10"/>
        </w:rPr>
        <w:t>Yayasan KAJIAN PERENCANAAN DAN PEMBANGUNAN</w:t>
      </w:r>
    </w:p>
    <w:sectPr w:rsidR="007B4CC6" w:rsidSect="002058A5">
      <w:headerReference w:type="default" r:id="rId14"/>
      <w:footerReference w:type="default" r:id="rId15"/>
      <w:pgSz w:w="12240" w:h="15840"/>
      <w:pgMar w:top="1640" w:right="1720" w:bottom="1020" w:left="1720" w:header="533" w:footer="835"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FD744" w14:textId="77777777" w:rsidR="00EF2661" w:rsidRDefault="00EF2661">
      <w:r>
        <w:separator/>
      </w:r>
    </w:p>
  </w:endnote>
  <w:endnote w:type="continuationSeparator" w:id="0">
    <w:p w14:paraId="3DA1BF00" w14:textId="77777777" w:rsidR="00EF2661" w:rsidRDefault="00EF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542234"/>
      <w:docPartObj>
        <w:docPartGallery w:val="Page Numbers (Bottom of Page)"/>
        <w:docPartUnique/>
      </w:docPartObj>
    </w:sdtPr>
    <w:sdtEndPr>
      <w:rPr>
        <w:noProof/>
      </w:rPr>
    </w:sdtEndPr>
    <w:sdtContent>
      <w:p w14:paraId="09731E73" w14:textId="1C307E5C" w:rsidR="00C72F69" w:rsidRDefault="00C72F69">
        <w:pPr>
          <w:pStyle w:val="Footer"/>
          <w:jc w:val="center"/>
        </w:pPr>
        <w:r>
          <w:rPr>
            <w:noProof/>
          </w:rPr>
          <mc:AlternateContent>
            <mc:Choice Requires="wps">
              <w:drawing>
                <wp:anchor distT="0" distB="0" distL="114300" distR="114300" simplePos="0" relativeHeight="251662336" behindDoc="1" locked="0" layoutInCell="1" allowOverlap="1" wp14:anchorId="35A238D3" wp14:editId="122D021A">
                  <wp:simplePos x="0" y="0"/>
                  <wp:positionH relativeFrom="page">
                    <wp:posOffset>1092200</wp:posOffset>
                  </wp:positionH>
                  <wp:positionV relativeFrom="page">
                    <wp:posOffset>9265920</wp:posOffset>
                  </wp:positionV>
                  <wp:extent cx="1660525" cy="255270"/>
                  <wp:effectExtent l="0" t="0" r="3175" b="11430"/>
                  <wp:wrapNone/>
                  <wp:docPr id="1220242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052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5B2BD" w14:textId="77777777" w:rsidR="00C72F69" w:rsidRPr="00AF5073" w:rsidRDefault="00C72F69" w:rsidP="00C72F69">
                              <w:pPr>
                                <w:spacing w:before="31"/>
                                <w:ind w:left="20"/>
                                <w:rPr>
                                  <w:rFonts w:ascii="Arial MT"/>
                                  <w:sz w:val="15"/>
                                </w:rPr>
                              </w:pPr>
                              <w:r w:rsidRPr="00AF5073">
                                <w:rPr>
                                  <w:sz w:val="15"/>
                                </w:rPr>
                                <w:t>*</w:t>
                              </w:r>
                              <w:r w:rsidRPr="00AF5073">
                                <w:rPr>
                                  <w:spacing w:val="6"/>
                                  <w:sz w:val="15"/>
                                </w:rPr>
                                <w:t xml:space="preserve"> </w:t>
                              </w:r>
                              <w:r w:rsidRPr="00AF5073">
                                <w:rPr>
                                  <w:rFonts w:ascii="Arial MT"/>
                                  <w:sz w:val="15"/>
                                </w:rPr>
                                <w:t>Corresponding</w:t>
                              </w:r>
                              <w:r w:rsidRPr="00AF5073">
                                <w:rPr>
                                  <w:rFonts w:ascii="Arial MT"/>
                                  <w:spacing w:val="1"/>
                                  <w:sz w:val="15"/>
                                </w:rPr>
                                <w:t xml:space="preserve"> </w:t>
                              </w:r>
                              <w:r w:rsidRPr="00AF5073">
                                <w:rPr>
                                  <w:rFonts w:ascii="Arial MT"/>
                                  <w:sz w:val="15"/>
                                </w:rPr>
                                <w:t>author.</w:t>
                              </w:r>
                            </w:p>
                            <w:p w14:paraId="3C56C09F" w14:textId="5BB78861" w:rsidR="00C72F69" w:rsidRPr="00AF5073" w:rsidRDefault="00C72F69" w:rsidP="00C72F69">
                              <w:pPr>
                                <w:spacing w:before="4"/>
                                <w:ind w:left="20"/>
                                <w:rPr>
                                  <w:rFonts w:ascii="Arial MT"/>
                                  <w:sz w:val="15"/>
                                </w:rPr>
                              </w:pPr>
                              <w:r w:rsidRPr="00AF5073">
                                <w:rPr>
                                  <w:rFonts w:ascii="Arial MT"/>
                                  <w:sz w:val="15"/>
                                </w:rPr>
                                <w:t>e-mail:</w:t>
                              </w:r>
                              <w:r w:rsidRPr="00AF5073">
                                <w:rPr>
                                  <w:rFonts w:ascii="Arial MT"/>
                                  <w:spacing w:val="-1"/>
                                  <w:sz w:val="15"/>
                                </w:rPr>
                                <w:t xml:space="preserve"> </w:t>
                              </w:r>
                              <w:hyperlink r:id="rId1" w:history="1">
                                <w:r w:rsidRPr="00064561">
                                  <w:rPr>
                                    <w:rStyle w:val="Hyperlink"/>
                                    <w:rFonts w:ascii="Arial MT"/>
                                    <w:sz w:val="15"/>
                                  </w:rPr>
                                  <w:t>indiandini135</w:t>
                                </w:r>
                                <w:r w:rsidRPr="00064561">
                                  <w:rPr>
                                    <w:rStyle w:val="Hyperlink"/>
                                    <w:rFonts w:ascii="Arial MT"/>
                                    <w:sz w:val="15"/>
                                  </w:rPr>
                                  <w:t>@gmail.com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238D3" id="_x0000_t202" coordsize="21600,21600" o:spt="202" path="m,l,21600r21600,l21600,xe">
                  <v:stroke joinstyle="miter"/>
                  <v:path gradientshapeok="t" o:connecttype="rect"/>
                </v:shapetype>
                <v:shape id="Text Box 3" o:spid="_x0000_s1034" type="#_x0000_t202" style="position:absolute;left:0;text-align:left;margin-left:86pt;margin-top:729.6pt;width:130.75pt;height:20.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" filled="f" stroked="f">
                  <v:path arrowok="t"/>
                  <v:textbox inset="0,0,0,0">
                    <w:txbxContent>
                      <w:p w14:paraId="1675B2BD" w14:textId="77777777" w:rsidR="00C72F69" w:rsidRPr="00AF5073" w:rsidRDefault="00C72F69" w:rsidP="00C72F69">
                        <w:pPr>
                          <w:spacing w:before="31"/>
                          <w:ind w:left="20"/>
                          <w:rPr>
                            <w:rFonts w:ascii="Arial MT"/>
                            <w:sz w:val="15"/>
                          </w:rPr>
                        </w:pPr>
                        <w:r w:rsidRPr="00AF5073">
                          <w:rPr>
                            <w:sz w:val="15"/>
                          </w:rPr>
                          <w:t>*</w:t>
                        </w:r>
                        <w:r w:rsidRPr="00AF5073">
                          <w:rPr>
                            <w:spacing w:val="6"/>
                            <w:sz w:val="15"/>
                          </w:rPr>
                          <w:t xml:space="preserve"> </w:t>
                        </w:r>
                        <w:r w:rsidRPr="00AF5073">
                          <w:rPr>
                            <w:rFonts w:ascii="Arial MT"/>
                            <w:sz w:val="15"/>
                          </w:rPr>
                          <w:t>Corresponding</w:t>
                        </w:r>
                        <w:r w:rsidRPr="00AF5073">
                          <w:rPr>
                            <w:rFonts w:ascii="Arial MT"/>
                            <w:spacing w:val="1"/>
                            <w:sz w:val="15"/>
                          </w:rPr>
                          <w:t xml:space="preserve"> </w:t>
                        </w:r>
                        <w:r w:rsidRPr="00AF5073">
                          <w:rPr>
                            <w:rFonts w:ascii="Arial MT"/>
                            <w:sz w:val="15"/>
                          </w:rPr>
                          <w:t>author.</w:t>
                        </w:r>
                      </w:p>
                      <w:p w14:paraId="3C56C09F" w14:textId="5BB78861" w:rsidR="00C72F69" w:rsidRPr="00AF5073" w:rsidRDefault="00C72F69" w:rsidP="00C72F69">
                        <w:pPr>
                          <w:spacing w:before="4"/>
                          <w:ind w:left="20"/>
                          <w:rPr>
                            <w:rFonts w:ascii="Arial MT"/>
                            <w:sz w:val="15"/>
                          </w:rPr>
                        </w:pPr>
                        <w:r w:rsidRPr="00AF5073">
                          <w:rPr>
                            <w:rFonts w:ascii="Arial MT"/>
                            <w:sz w:val="15"/>
                          </w:rPr>
                          <w:t>e-mail:</w:t>
                        </w:r>
                        <w:r w:rsidRPr="00AF5073">
                          <w:rPr>
                            <w:rFonts w:ascii="Arial MT"/>
                            <w:spacing w:val="-1"/>
                            <w:sz w:val="15"/>
                          </w:rPr>
                          <w:t xml:space="preserve"> </w:t>
                        </w:r>
                        <w:hyperlink r:id="rId2" w:history="1">
                          <w:r w:rsidRPr="00064561">
                            <w:rPr>
                              <w:rStyle w:val="Hyperlink"/>
                              <w:rFonts w:ascii="Arial MT"/>
                              <w:sz w:val="15"/>
                            </w:rPr>
                            <w:t>indiandini135</w:t>
                          </w:r>
                          <w:r w:rsidRPr="00064561">
                            <w:rPr>
                              <w:rStyle w:val="Hyperlink"/>
                              <w:rFonts w:ascii="Arial MT"/>
                              <w:sz w:val="15"/>
                            </w:rPr>
                            <w:t>@gmail.com</w:t>
                          </w:r>
                        </w:hyperlink>
                      </w:p>
                    </w:txbxContent>
                  </v:textbox>
                  <w10:wrap anchorx="page" anchory="page"/>
                </v:shape>
              </w:pict>
            </mc:Fallback>
          </mc:AlternateContent>
        </w:r>
      </w:p>
      <w:p w14:paraId="7DCF1F75" w14:textId="14886AC8" w:rsidR="00262927" w:rsidRDefault="00C72F69" w:rsidP="00C72F69">
        <w:pPr>
          <w:pStyle w:val="Footer"/>
          <w:tabs>
            <w:tab w:val="left" w:pos="1383"/>
            <w:tab w:val="center" w:pos="4400"/>
          </w:tabs>
        </w:pPr>
        <w:r>
          <w:tab/>
        </w:r>
        <w:r>
          <w:tab/>
        </w:r>
        <w:r>
          <w:rPr>
            <w:noProof/>
          </w:rPr>
          <mc:AlternateContent>
            <mc:Choice Requires="wps">
              <w:drawing>
                <wp:anchor distT="0" distB="0" distL="114300" distR="114300" simplePos="0" relativeHeight="251663360" behindDoc="1" locked="0" layoutInCell="1" allowOverlap="1" wp14:anchorId="3B60085C" wp14:editId="4B99FA19">
                  <wp:simplePos x="0" y="0"/>
                  <wp:positionH relativeFrom="page">
                    <wp:posOffset>4953000</wp:posOffset>
                  </wp:positionH>
                  <wp:positionV relativeFrom="page">
                    <wp:posOffset>9387031</wp:posOffset>
                  </wp:positionV>
                  <wp:extent cx="1550035" cy="132715"/>
                  <wp:effectExtent l="0" t="0" r="12065" b="6985"/>
                  <wp:wrapNone/>
                  <wp:docPr id="17521420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003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AF4E" w14:textId="0383412F" w:rsidR="00C72F69" w:rsidRDefault="00C72F69" w:rsidP="00C72F69">
                              <w:pPr>
                                <w:spacing w:before="16"/>
                                <w:ind w:left="20"/>
                                <w:rPr>
                                  <w:rFonts w:ascii="Arial MT"/>
                                  <w:sz w:val="15"/>
                                </w:rPr>
                              </w:pPr>
                              <w:r>
                                <w:rPr>
                                  <w:rFonts w:ascii="Arial MT"/>
                                  <w:sz w:val="15"/>
                                </w:rPr>
                                <w:t>JSPDS</w:t>
                              </w:r>
                              <w:r>
                                <w:rPr>
                                  <w:rFonts w:ascii="Arial MT"/>
                                  <w:spacing w:val="-2"/>
                                  <w:sz w:val="15"/>
                                </w:rPr>
                                <w:t xml:space="preserve"> </w:t>
                              </w:r>
                              <w:r>
                                <w:rPr>
                                  <w:rFonts w:ascii="Arial MT"/>
                                  <w:sz w:val="15"/>
                                </w:rPr>
                                <w:t>Vol.</w:t>
                              </w:r>
                              <w:r>
                                <w:rPr>
                                  <w:rFonts w:ascii="Arial MT"/>
                                  <w:spacing w:val="2"/>
                                  <w:sz w:val="15"/>
                                </w:rPr>
                                <w:t xml:space="preserve"> </w:t>
                              </w:r>
                              <w:r>
                                <w:rPr>
                                  <w:rFonts w:ascii="Arial MT"/>
                                  <w:sz w:val="15"/>
                                </w:rPr>
                                <w:t>2</w:t>
                              </w:r>
                              <w:r>
                                <w:rPr>
                                  <w:rFonts w:ascii="Arial MT"/>
                                  <w:sz w:val="15"/>
                                </w:rPr>
                                <w:t>,</w:t>
                              </w:r>
                              <w:r>
                                <w:rPr>
                                  <w:rFonts w:ascii="Arial MT"/>
                                  <w:spacing w:val="-1"/>
                                  <w:sz w:val="15"/>
                                </w:rPr>
                                <w:t xml:space="preserve"> </w:t>
                              </w:r>
                              <w:r>
                                <w:rPr>
                                  <w:rFonts w:ascii="Arial MT"/>
                                  <w:sz w:val="15"/>
                                </w:rPr>
                                <w:t>No.</w:t>
                              </w:r>
                              <w:r>
                                <w:rPr>
                                  <w:rFonts w:ascii="Arial MT"/>
                                  <w:spacing w:val="1"/>
                                  <w:sz w:val="15"/>
                                </w:rPr>
                                <w:t xml:space="preserve"> </w:t>
                              </w:r>
                              <w:r>
                                <w:rPr>
                                  <w:rFonts w:ascii="Arial MT"/>
                                  <w:sz w:val="15"/>
                                </w:rPr>
                                <w:t>2,</w:t>
                              </w:r>
                              <w:r>
                                <w:rPr>
                                  <w:rFonts w:ascii="Arial MT"/>
                                  <w:spacing w:val="-1"/>
                                  <w:sz w:val="15"/>
                                </w:rPr>
                                <w:t xml:space="preserve"> </w:t>
                              </w:r>
                              <w:r>
                                <w:rPr>
                                  <w:rFonts w:ascii="Arial MT"/>
                                  <w:sz w:val="15"/>
                                </w:rPr>
                                <w:t>202</w:t>
                              </w:r>
                              <w:r>
                                <w:rPr>
                                  <w:rFonts w:ascii="Arial MT"/>
                                  <w:sz w:val="15"/>
                                </w:rPr>
                                <w:t>5</w:t>
                              </w:r>
                              <w:r>
                                <w:rPr>
                                  <w:rFonts w:ascii="Arial MT"/>
                                  <w:sz w:val="15"/>
                                </w:rPr>
                                <w:t>,</w:t>
                              </w:r>
                              <w:r>
                                <w:rPr>
                                  <w:rFonts w:ascii="Arial MT"/>
                                  <w:spacing w:val="2"/>
                                  <w:sz w:val="15"/>
                                </w:rPr>
                                <w:t xml:space="preserve"> </w:t>
                              </w:r>
                              <w:r>
                                <w:rPr>
                                  <w:rFonts w:ascii="Arial MT"/>
                                  <w:sz w:val="15"/>
                                </w:rPr>
                                <w:t>p.</w:t>
                              </w:r>
                              <w:r>
                                <w:rPr>
                                  <w:rFonts w:ascii="Arial MT"/>
                                  <w:spacing w:val="-1"/>
                                  <w:sz w:val="15"/>
                                </w:rPr>
                                <w:t xml:space="preserve"> </w:t>
                              </w:r>
                              <w:r>
                                <w:rPr>
                                  <w:rFonts w:ascii="Arial MT"/>
                                  <w:sz w:val="15"/>
                                </w:rPr>
                                <w:t>1</w:t>
                              </w:r>
                              <w:r>
                                <w:rPr>
                                  <w:rFonts w:ascii="Arial MT"/>
                                  <w:sz w:val="15"/>
                                </w:rPr>
                                <w:t>1</w:t>
                              </w:r>
                              <w:r>
                                <w:rPr>
                                  <w:rFonts w:ascii="Arial MT"/>
                                  <w:sz w:val="15"/>
                                </w:rPr>
                                <w:t>-1</w:t>
                              </w:r>
                              <w:r>
                                <w:rPr>
                                  <w:rFonts w:ascii="Arial MT"/>
                                  <w:sz w:val="15"/>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0085C" id="Text Box 1" o:spid="_x0000_s1035" type="#_x0000_t202" style="position:absolute;margin-left:390pt;margin-top:739.15pt;width:122.05pt;height:10.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" filled="f" stroked="f">
                  <v:path arrowok="t"/>
                  <v:textbox inset="0,0,0,0">
                    <w:txbxContent>
                      <w:p w14:paraId="138EAF4E" w14:textId="0383412F" w:rsidR="00C72F69" w:rsidRDefault="00C72F69" w:rsidP="00C72F69">
                        <w:pPr>
                          <w:spacing w:before="16"/>
                          <w:ind w:left="20"/>
                          <w:rPr>
                            <w:rFonts w:ascii="Arial MT"/>
                            <w:sz w:val="15"/>
                          </w:rPr>
                        </w:pPr>
                        <w:r>
                          <w:rPr>
                            <w:rFonts w:ascii="Arial MT"/>
                            <w:sz w:val="15"/>
                          </w:rPr>
                          <w:t>JSPDS</w:t>
                        </w:r>
                        <w:r>
                          <w:rPr>
                            <w:rFonts w:ascii="Arial MT"/>
                            <w:spacing w:val="-2"/>
                            <w:sz w:val="15"/>
                          </w:rPr>
                          <w:t xml:space="preserve"> </w:t>
                        </w:r>
                        <w:r>
                          <w:rPr>
                            <w:rFonts w:ascii="Arial MT"/>
                            <w:sz w:val="15"/>
                          </w:rPr>
                          <w:t>Vol.</w:t>
                        </w:r>
                        <w:r>
                          <w:rPr>
                            <w:rFonts w:ascii="Arial MT"/>
                            <w:spacing w:val="2"/>
                            <w:sz w:val="15"/>
                          </w:rPr>
                          <w:t xml:space="preserve"> </w:t>
                        </w:r>
                        <w:r>
                          <w:rPr>
                            <w:rFonts w:ascii="Arial MT"/>
                            <w:sz w:val="15"/>
                          </w:rPr>
                          <w:t>2</w:t>
                        </w:r>
                        <w:r>
                          <w:rPr>
                            <w:rFonts w:ascii="Arial MT"/>
                            <w:sz w:val="15"/>
                          </w:rPr>
                          <w:t>,</w:t>
                        </w:r>
                        <w:r>
                          <w:rPr>
                            <w:rFonts w:ascii="Arial MT"/>
                            <w:spacing w:val="-1"/>
                            <w:sz w:val="15"/>
                          </w:rPr>
                          <w:t xml:space="preserve"> </w:t>
                        </w:r>
                        <w:r>
                          <w:rPr>
                            <w:rFonts w:ascii="Arial MT"/>
                            <w:sz w:val="15"/>
                          </w:rPr>
                          <w:t>No.</w:t>
                        </w:r>
                        <w:r>
                          <w:rPr>
                            <w:rFonts w:ascii="Arial MT"/>
                            <w:spacing w:val="1"/>
                            <w:sz w:val="15"/>
                          </w:rPr>
                          <w:t xml:space="preserve"> </w:t>
                        </w:r>
                        <w:r>
                          <w:rPr>
                            <w:rFonts w:ascii="Arial MT"/>
                            <w:sz w:val="15"/>
                          </w:rPr>
                          <w:t>2,</w:t>
                        </w:r>
                        <w:r>
                          <w:rPr>
                            <w:rFonts w:ascii="Arial MT"/>
                            <w:spacing w:val="-1"/>
                            <w:sz w:val="15"/>
                          </w:rPr>
                          <w:t xml:space="preserve"> </w:t>
                        </w:r>
                        <w:r>
                          <w:rPr>
                            <w:rFonts w:ascii="Arial MT"/>
                            <w:sz w:val="15"/>
                          </w:rPr>
                          <w:t>202</w:t>
                        </w:r>
                        <w:r>
                          <w:rPr>
                            <w:rFonts w:ascii="Arial MT"/>
                            <w:sz w:val="15"/>
                          </w:rPr>
                          <w:t>5</w:t>
                        </w:r>
                        <w:r>
                          <w:rPr>
                            <w:rFonts w:ascii="Arial MT"/>
                            <w:sz w:val="15"/>
                          </w:rPr>
                          <w:t>,</w:t>
                        </w:r>
                        <w:r>
                          <w:rPr>
                            <w:rFonts w:ascii="Arial MT"/>
                            <w:spacing w:val="2"/>
                            <w:sz w:val="15"/>
                          </w:rPr>
                          <w:t xml:space="preserve"> </w:t>
                        </w:r>
                        <w:r>
                          <w:rPr>
                            <w:rFonts w:ascii="Arial MT"/>
                            <w:sz w:val="15"/>
                          </w:rPr>
                          <w:t>p.</w:t>
                        </w:r>
                        <w:r>
                          <w:rPr>
                            <w:rFonts w:ascii="Arial MT"/>
                            <w:spacing w:val="-1"/>
                            <w:sz w:val="15"/>
                          </w:rPr>
                          <w:t xml:space="preserve"> </w:t>
                        </w:r>
                        <w:r>
                          <w:rPr>
                            <w:rFonts w:ascii="Arial MT"/>
                            <w:sz w:val="15"/>
                          </w:rPr>
                          <w:t>1</w:t>
                        </w:r>
                        <w:r>
                          <w:rPr>
                            <w:rFonts w:ascii="Arial MT"/>
                            <w:sz w:val="15"/>
                          </w:rPr>
                          <w:t>1</w:t>
                        </w:r>
                        <w:r>
                          <w:rPr>
                            <w:rFonts w:ascii="Arial MT"/>
                            <w:sz w:val="15"/>
                          </w:rPr>
                          <w:t>-1</w:t>
                        </w:r>
                        <w:r>
                          <w:rPr>
                            <w:rFonts w:ascii="Arial MT"/>
                            <w:sz w:val="15"/>
                          </w:rPr>
                          <w:t>7</w:t>
                        </w:r>
                      </w:p>
                    </w:txbxContent>
                  </v:textbox>
                  <w10:wrap anchorx="page" anchory="page"/>
                </v:shape>
              </w:pict>
            </mc:Fallback>
          </mc:AlternateContent>
        </w:r>
        <w:r w:rsidR="00262927">
          <w:fldChar w:fldCharType="begin"/>
        </w:r>
        <w:r w:rsidR="00262927">
          <w:instrText xml:space="preserve"> PAGE   \* MERGEFORMAT </w:instrText>
        </w:r>
        <w:r w:rsidR="00262927">
          <w:fldChar w:fldCharType="separate"/>
        </w:r>
        <w:r w:rsidR="00262927">
          <w:rPr>
            <w:noProof/>
          </w:rPr>
          <w:t>2</w:t>
        </w:r>
        <w:r w:rsidR="00262927">
          <w:rPr>
            <w:noProof/>
          </w:rPr>
          <w:fldChar w:fldCharType="end"/>
        </w:r>
      </w:p>
    </w:sdtContent>
  </w:sdt>
  <w:p w14:paraId="75446852" w14:textId="3605EBB6" w:rsidR="007B4CC6" w:rsidRDefault="007B4CC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FB8C0" w14:textId="77777777" w:rsidR="00EF2661" w:rsidRDefault="00EF2661">
      <w:r>
        <w:separator/>
      </w:r>
    </w:p>
  </w:footnote>
  <w:footnote w:type="continuationSeparator" w:id="0">
    <w:p w14:paraId="3E32CD9A" w14:textId="77777777" w:rsidR="00EF2661" w:rsidRDefault="00EF2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394BF" w14:textId="138D0E69" w:rsidR="007B4CC6" w:rsidRDefault="00262927">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60288" behindDoc="1" locked="0" layoutInCell="1" hidden="0" allowOverlap="1" wp14:anchorId="1CCFD495" wp14:editId="3FD0CD68">
              <wp:simplePos x="0" y="0"/>
              <wp:positionH relativeFrom="margin">
                <wp:align>right</wp:align>
              </wp:positionH>
              <wp:positionV relativeFrom="page">
                <wp:posOffset>367826</wp:posOffset>
              </wp:positionV>
              <wp:extent cx="2654946" cy="530817"/>
              <wp:effectExtent l="0" t="0" r="0" b="3175"/>
              <wp:wrapNone/>
              <wp:docPr id="15" name="Bentuk Bebas: Bentuk 15"/>
              <wp:cNvGraphicFramePr/>
              <a:graphic xmlns:a="http://schemas.openxmlformats.org/drawingml/2006/main">
                <a:graphicData uri="http://schemas.microsoft.com/office/word/2010/wordprocessingShape">
                  <wps:wsp>
                    <wps:cNvSpPr/>
                    <wps:spPr>
                      <a:xfrm>
                        <a:off x="0" y="0"/>
                        <a:ext cx="2654946" cy="530817"/>
                      </a:xfrm>
                      <a:custGeom>
                        <a:avLst/>
                        <a:gdLst/>
                        <a:ahLst/>
                        <a:cxnLst/>
                        <a:rect l="l" t="t" r="r" b="b"/>
                        <a:pathLst>
                          <a:path w="2368550" h="481965" extrusionOk="0">
                            <a:moveTo>
                              <a:pt x="0" y="0"/>
                            </a:moveTo>
                            <a:lnTo>
                              <a:pt x="0" y="481965"/>
                            </a:lnTo>
                            <a:lnTo>
                              <a:pt x="2368550" y="481965"/>
                            </a:lnTo>
                            <a:lnTo>
                              <a:pt x="2368550" y="0"/>
                            </a:lnTo>
                            <a:close/>
                          </a:path>
                        </a:pathLst>
                      </a:custGeom>
                      <a:solidFill>
                        <a:srgbClr val="FFFFFF"/>
                      </a:solidFill>
                      <a:ln>
                        <a:noFill/>
                      </a:ln>
                    </wps:spPr>
                    <wps:txbx>
                      <w:txbxContent>
                        <w:p w14:paraId="71D67BD9" w14:textId="59F643C6" w:rsidR="007B4CC6" w:rsidRDefault="00174FAE" w:rsidP="00262927">
                          <w:pPr>
                            <w:ind w:left="20" w:firstLine="40"/>
                            <w:jc w:val="right"/>
                            <w:textDirection w:val="btLr"/>
                          </w:pPr>
                          <w:r>
                            <w:rPr>
                              <w:rFonts w:ascii="Arial" w:eastAsia="Arial" w:hAnsi="Arial" w:cs="Arial"/>
                              <w:b/>
                              <w:color w:val="000000"/>
                              <w:sz w:val="15"/>
                            </w:rPr>
                            <w:t xml:space="preserve">Journal </w:t>
                          </w:r>
                          <w:r w:rsidR="0014239D">
                            <w:rPr>
                              <w:rFonts w:ascii="Arial" w:eastAsia="Arial" w:hAnsi="Arial" w:cs="Arial"/>
                              <w:b/>
                              <w:color w:val="000000"/>
                              <w:sz w:val="15"/>
                            </w:rPr>
                            <w:t>o</w:t>
                          </w:r>
                          <w:r>
                            <w:rPr>
                              <w:rFonts w:ascii="Arial" w:eastAsia="Arial" w:hAnsi="Arial" w:cs="Arial"/>
                              <w:b/>
                              <w:color w:val="000000"/>
                              <w:sz w:val="15"/>
                            </w:rPr>
                            <w:t>f Social, Policy, and Development Studies</w:t>
                          </w:r>
                        </w:p>
                        <w:p w14:paraId="6E830AD8" w14:textId="46B37C7C" w:rsidR="00262927" w:rsidRDefault="00262927" w:rsidP="00262927">
                          <w:pPr>
                            <w:spacing w:line="285" w:lineRule="auto"/>
                            <w:ind w:left="-2730" w:right="17" w:firstLine="5430"/>
                            <w:jc w:val="right"/>
                            <w:textDirection w:val="btLr"/>
                            <w:rPr>
                              <w:rFonts w:ascii="Arial" w:eastAsia="Arial" w:hAnsi="Arial" w:cs="Arial"/>
                              <w:color w:val="000000"/>
                              <w:sz w:val="10"/>
                            </w:rPr>
                          </w:pPr>
                          <w:r>
                            <w:rPr>
                              <w:rFonts w:ascii="Arial" w:eastAsia="Arial" w:hAnsi="Arial" w:cs="Arial"/>
                              <w:color w:val="000000"/>
                              <w:sz w:val="10"/>
                            </w:rPr>
                            <w:t xml:space="preserve">Print </w:t>
                          </w:r>
                          <w:r w:rsidR="00174FAE">
                            <w:rPr>
                              <w:rFonts w:ascii="Arial" w:eastAsia="Arial" w:hAnsi="Arial" w:cs="Arial"/>
                              <w:color w:val="000000"/>
                              <w:sz w:val="10"/>
                            </w:rPr>
                            <w:t xml:space="preserve">ISSN: </w:t>
                          </w:r>
                          <w:r w:rsidR="002058A5">
                            <w:rPr>
                              <w:rFonts w:ascii="Arial" w:eastAsia="Arial" w:hAnsi="Arial" w:cs="Arial"/>
                              <w:color w:val="000000"/>
                              <w:sz w:val="10"/>
                            </w:rPr>
                            <w:t>3108-9046</w:t>
                          </w:r>
                          <w:r w:rsidR="00174FAE">
                            <w:rPr>
                              <w:rFonts w:ascii="Arial" w:eastAsia="Arial" w:hAnsi="Arial" w:cs="Arial"/>
                              <w:color w:val="000000"/>
                              <w:sz w:val="10"/>
                            </w:rPr>
                            <w:t xml:space="preserve"> </w:t>
                          </w:r>
                        </w:p>
                        <w:p w14:paraId="4C225178" w14:textId="1F791461" w:rsidR="00262927" w:rsidRDefault="00262927" w:rsidP="00262927">
                          <w:pPr>
                            <w:spacing w:line="285" w:lineRule="auto"/>
                            <w:ind w:right="17"/>
                            <w:jc w:val="right"/>
                            <w:textDirection w:val="btLr"/>
                            <w:rPr>
                              <w:rFonts w:ascii="Arial" w:eastAsia="Arial" w:hAnsi="Arial" w:cs="Arial"/>
                              <w:color w:val="000000"/>
                              <w:sz w:val="10"/>
                            </w:rPr>
                          </w:pPr>
                          <w:r>
                            <w:rPr>
                              <w:rFonts w:ascii="Arial" w:eastAsia="Arial" w:hAnsi="Arial" w:cs="Arial"/>
                              <w:color w:val="000000"/>
                              <w:sz w:val="10"/>
                            </w:rPr>
                            <w:t xml:space="preserve">Online </w:t>
                          </w:r>
                          <w:r w:rsidR="00174FAE">
                            <w:rPr>
                              <w:rFonts w:ascii="Arial" w:eastAsia="Arial" w:hAnsi="Arial" w:cs="Arial"/>
                              <w:color w:val="000000"/>
                              <w:sz w:val="10"/>
                            </w:rPr>
                            <w:t xml:space="preserve">ISSN: </w:t>
                          </w:r>
                          <w:r w:rsidR="002058A5">
                            <w:rPr>
                              <w:rFonts w:ascii="Arial" w:eastAsia="Arial" w:hAnsi="Arial" w:cs="Arial"/>
                              <w:color w:val="000000"/>
                              <w:sz w:val="10"/>
                            </w:rPr>
                            <w:t>3090-9538</w:t>
                          </w:r>
                          <w:r w:rsidR="00174FAE">
                            <w:rPr>
                              <w:rFonts w:ascii="Arial" w:eastAsia="Arial" w:hAnsi="Arial" w:cs="Arial"/>
                              <w:color w:val="000000"/>
                              <w:sz w:val="10"/>
                            </w:rPr>
                            <w:t xml:space="preserve"> </w:t>
                          </w:r>
                        </w:p>
                        <w:p w14:paraId="37E4B7BC" w14:textId="6C264CE9" w:rsidR="00262927" w:rsidRDefault="00174FAE" w:rsidP="00262927">
                          <w:pPr>
                            <w:spacing w:line="285" w:lineRule="auto"/>
                            <w:ind w:right="17"/>
                            <w:jc w:val="right"/>
                            <w:textDirection w:val="btLr"/>
                          </w:pPr>
                          <w:r>
                            <w:rPr>
                              <w:rFonts w:ascii="Arial" w:eastAsia="Arial" w:hAnsi="Arial" w:cs="Arial"/>
                              <w:color w:val="000000"/>
                              <w:sz w:val="10"/>
                            </w:rPr>
                            <w:t xml:space="preserve">DOI: </w:t>
                          </w:r>
                          <w:r w:rsidR="002058A5">
                            <w:rPr>
                              <w:rFonts w:ascii="Arial" w:eastAsia="Arial" w:hAnsi="Arial" w:cs="Arial"/>
                              <w:color w:val="000000"/>
                              <w:sz w:val="10"/>
                            </w:rPr>
                            <w:t>10.65229</w:t>
                          </w:r>
                        </w:p>
                        <w:p w14:paraId="38F8E37C" w14:textId="0974B6FA" w:rsidR="007B4CC6" w:rsidRDefault="00262927" w:rsidP="00262927">
                          <w:pPr>
                            <w:spacing w:line="285" w:lineRule="auto"/>
                            <w:ind w:right="17"/>
                            <w:jc w:val="right"/>
                            <w:textDirection w:val="btLr"/>
                          </w:pPr>
                          <w:r>
                            <w:rPr>
                              <w:rFonts w:ascii="Arial" w:eastAsia="Arial" w:hAnsi="Arial" w:cs="Arial"/>
                              <w:b/>
                              <w:i/>
                              <w:color w:val="000000"/>
                              <w:sz w:val="10"/>
                            </w:rPr>
                            <w:t>JS</w:t>
                          </w:r>
                          <w:r w:rsidR="00174FAE">
                            <w:rPr>
                              <w:rFonts w:ascii="Arial" w:eastAsia="Arial" w:hAnsi="Arial" w:cs="Arial"/>
                              <w:b/>
                              <w:i/>
                              <w:color w:val="000000"/>
                              <w:sz w:val="10"/>
                            </w:rPr>
                            <w:t>PDS Vol.</w:t>
                          </w:r>
                          <w:r w:rsidR="002058A5">
                            <w:rPr>
                              <w:rFonts w:ascii="Arial" w:eastAsia="Arial" w:hAnsi="Arial" w:cs="Arial"/>
                              <w:b/>
                              <w:i/>
                              <w:color w:val="000000"/>
                              <w:sz w:val="10"/>
                            </w:rPr>
                            <w:t>2</w:t>
                          </w:r>
                          <w:r w:rsidR="00174FAE">
                            <w:rPr>
                              <w:rFonts w:ascii="Arial" w:eastAsia="Arial" w:hAnsi="Arial" w:cs="Arial"/>
                              <w:b/>
                              <w:i/>
                              <w:color w:val="000000"/>
                              <w:sz w:val="10"/>
                            </w:rPr>
                            <w:t xml:space="preserve">, No. </w:t>
                          </w:r>
                          <w:r w:rsidR="002058A5">
                            <w:rPr>
                              <w:rFonts w:ascii="Arial" w:eastAsia="Arial" w:hAnsi="Arial" w:cs="Arial"/>
                              <w:b/>
                              <w:i/>
                              <w:color w:val="000000"/>
                              <w:sz w:val="10"/>
                            </w:rPr>
                            <w:t>2</w:t>
                          </w:r>
                          <w:r w:rsidR="00174FAE">
                            <w:rPr>
                              <w:rFonts w:ascii="Arial" w:eastAsia="Arial" w:hAnsi="Arial" w:cs="Arial"/>
                              <w:b/>
                              <w:i/>
                              <w:color w:val="000000"/>
                              <w:sz w:val="10"/>
                            </w:rPr>
                            <w:t>, 202</w:t>
                          </w:r>
                          <w:r w:rsidR="002058A5">
                            <w:rPr>
                              <w:rFonts w:ascii="Arial" w:eastAsia="Arial" w:hAnsi="Arial" w:cs="Arial"/>
                              <w:b/>
                              <w:i/>
                              <w:color w:val="000000"/>
                              <w:sz w:val="10"/>
                            </w:rPr>
                            <w:t>5</w:t>
                          </w:r>
                          <w:r w:rsidR="00174FAE">
                            <w:rPr>
                              <w:rFonts w:ascii="Arial" w:eastAsia="Arial" w:hAnsi="Arial" w:cs="Arial"/>
                              <w:b/>
                              <w:i/>
                              <w:color w:val="000000"/>
                              <w:sz w:val="10"/>
                            </w:rPr>
                            <w:t>, p. 1</w:t>
                          </w:r>
                          <w:r w:rsidR="002058A5">
                            <w:rPr>
                              <w:rFonts w:ascii="Arial" w:eastAsia="Arial" w:hAnsi="Arial" w:cs="Arial"/>
                              <w:b/>
                              <w:i/>
                              <w:color w:val="000000"/>
                              <w:sz w:val="10"/>
                            </w:rPr>
                            <w:t>1</w:t>
                          </w:r>
                          <w:r w:rsidR="00174FAE">
                            <w:rPr>
                              <w:rFonts w:ascii="Arial" w:eastAsia="Arial" w:hAnsi="Arial" w:cs="Arial"/>
                              <w:b/>
                              <w:i/>
                              <w:color w:val="000000"/>
                              <w:sz w:val="10"/>
                            </w:rPr>
                            <w:t>-</w:t>
                          </w:r>
                          <w:r w:rsidR="002058A5">
                            <w:rPr>
                              <w:rFonts w:ascii="Arial" w:eastAsia="Arial" w:hAnsi="Arial" w:cs="Arial"/>
                              <w:b/>
                              <w:i/>
                              <w:color w:val="000000"/>
                              <w:sz w:val="10"/>
                            </w:rPr>
                            <w:t>1</w:t>
                          </w:r>
                          <w:r w:rsidR="00174FAE">
                            <w:rPr>
                              <w:rFonts w:ascii="Arial" w:eastAsia="Arial" w:hAnsi="Arial" w:cs="Arial"/>
                              <w:b/>
                              <w:i/>
                              <w:color w:val="000000"/>
                              <w:sz w:val="10"/>
                            </w:rPr>
                            <w:t>7</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FD495" id="Bentuk Bebas: Bentuk 15" o:spid="_x0000_s1027" style="position:absolute;margin-left:157.85pt;margin-top:28.95pt;width:209.05pt;height:41.8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coordsize="2368550,48196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" adj="-11796480,,5400" path="m,l,481965r2368550,l2368550,,,xe" stroked="f">
              <v:stroke joinstyle="miter"/>
              <v:formulas/>
              <v:path arrowok="t" o:extrusionok="f" o:connecttype="custom" textboxrect="0,0,2368550,481965"/>
              <v:textbox inset="7pt,3pt,7pt,3pt">
                <w:txbxContent>
                  <w:p w14:paraId="71D67BD9" w14:textId="59F643C6" w:rsidR="007B4CC6" w:rsidRDefault="00174FAE" w:rsidP="00262927">
                    <w:pPr>
                      <w:ind w:left="20" w:firstLine="40"/>
                      <w:jc w:val="right"/>
                      <w:textDirection w:val="btLr"/>
                    </w:pPr>
                    <w:r>
                      <w:rPr>
                        <w:rFonts w:ascii="Arial" w:eastAsia="Arial" w:hAnsi="Arial" w:cs="Arial"/>
                        <w:b/>
                        <w:color w:val="000000"/>
                        <w:sz w:val="15"/>
                      </w:rPr>
                      <w:t xml:space="preserve">Journal </w:t>
                    </w:r>
                    <w:r w:rsidR="0014239D">
                      <w:rPr>
                        <w:rFonts w:ascii="Arial" w:eastAsia="Arial" w:hAnsi="Arial" w:cs="Arial"/>
                        <w:b/>
                        <w:color w:val="000000"/>
                        <w:sz w:val="15"/>
                      </w:rPr>
                      <w:t>o</w:t>
                    </w:r>
                    <w:r>
                      <w:rPr>
                        <w:rFonts w:ascii="Arial" w:eastAsia="Arial" w:hAnsi="Arial" w:cs="Arial"/>
                        <w:b/>
                        <w:color w:val="000000"/>
                        <w:sz w:val="15"/>
                      </w:rPr>
                      <w:t>f Social, Policy, and Development Studies</w:t>
                    </w:r>
                  </w:p>
                  <w:p w14:paraId="6E830AD8" w14:textId="46B37C7C" w:rsidR="00262927" w:rsidRDefault="00262927" w:rsidP="00262927">
                    <w:pPr>
                      <w:spacing w:line="285" w:lineRule="auto"/>
                      <w:ind w:left="-2730" w:right="17" w:firstLine="5430"/>
                      <w:jc w:val="right"/>
                      <w:textDirection w:val="btLr"/>
                      <w:rPr>
                        <w:rFonts w:ascii="Arial" w:eastAsia="Arial" w:hAnsi="Arial" w:cs="Arial"/>
                        <w:color w:val="000000"/>
                        <w:sz w:val="10"/>
                      </w:rPr>
                    </w:pPr>
                    <w:r>
                      <w:rPr>
                        <w:rFonts w:ascii="Arial" w:eastAsia="Arial" w:hAnsi="Arial" w:cs="Arial"/>
                        <w:color w:val="000000"/>
                        <w:sz w:val="10"/>
                      </w:rPr>
                      <w:t xml:space="preserve">Print </w:t>
                    </w:r>
                    <w:r w:rsidR="00174FAE">
                      <w:rPr>
                        <w:rFonts w:ascii="Arial" w:eastAsia="Arial" w:hAnsi="Arial" w:cs="Arial"/>
                        <w:color w:val="000000"/>
                        <w:sz w:val="10"/>
                      </w:rPr>
                      <w:t xml:space="preserve">ISSN: </w:t>
                    </w:r>
                    <w:r w:rsidR="002058A5">
                      <w:rPr>
                        <w:rFonts w:ascii="Arial" w:eastAsia="Arial" w:hAnsi="Arial" w:cs="Arial"/>
                        <w:color w:val="000000"/>
                        <w:sz w:val="10"/>
                      </w:rPr>
                      <w:t>3108-9046</w:t>
                    </w:r>
                    <w:r w:rsidR="00174FAE">
                      <w:rPr>
                        <w:rFonts w:ascii="Arial" w:eastAsia="Arial" w:hAnsi="Arial" w:cs="Arial"/>
                        <w:color w:val="000000"/>
                        <w:sz w:val="10"/>
                      </w:rPr>
                      <w:t xml:space="preserve"> </w:t>
                    </w:r>
                  </w:p>
                  <w:p w14:paraId="4C225178" w14:textId="1F791461" w:rsidR="00262927" w:rsidRDefault="00262927" w:rsidP="00262927">
                    <w:pPr>
                      <w:spacing w:line="285" w:lineRule="auto"/>
                      <w:ind w:right="17"/>
                      <w:jc w:val="right"/>
                      <w:textDirection w:val="btLr"/>
                      <w:rPr>
                        <w:rFonts w:ascii="Arial" w:eastAsia="Arial" w:hAnsi="Arial" w:cs="Arial"/>
                        <w:color w:val="000000"/>
                        <w:sz w:val="10"/>
                      </w:rPr>
                    </w:pPr>
                    <w:r>
                      <w:rPr>
                        <w:rFonts w:ascii="Arial" w:eastAsia="Arial" w:hAnsi="Arial" w:cs="Arial"/>
                        <w:color w:val="000000"/>
                        <w:sz w:val="10"/>
                      </w:rPr>
                      <w:t xml:space="preserve">Online </w:t>
                    </w:r>
                    <w:r w:rsidR="00174FAE">
                      <w:rPr>
                        <w:rFonts w:ascii="Arial" w:eastAsia="Arial" w:hAnsi="Arial" w:cs="Arial"/>
                        <w:color w:val="000000"/>
                        <w:sz w:val="10"/>
                      </w:rPr>
                      <w:t xml:space="preserve">ISSN: </w:t>
                    </w:r>
                    <w:r w:rsidR="002058A5">
                      <w:rPr>
                        <w:rFonts w:ascii="Arial" w:eastAsia="Arial" w:hAnsi="Arial" w:cs="Arial"/>
                        <w:color w:val="000000"/>
                        <w:sz w:val="10"/>
                      </w:rPr>
                      <w:t>3090-9538</w:t>
                    </w:r>
                    <w:r w:rsidR="00174FAE">
                      <w:rPr>
                        <w:rFonts w:ascii="Arial" w:eastAsia="Arial" w:hAnsi="Arial" w:cs="Arial"/>
                        <w:color w:val="000000"/>
                        <w:sz w:val="10"/>
                      </w:rPr>
                      <w:t xml:space="preserve"> </w:t>
                    </w:r>
                  </w:p>
                  <w:p w14:paraId="37E4B7BC" w14:textId="6C264CE9" w:rsidR="00262927" w:rsidRDefault="00174FAE" w:rsidP="00262927">
                    <w:pPr>
                      <w:spacing w:line="285" w:lineRule="auto"/>
                      <w:ind w:right="17"/>
                      <w:jc w:val="right"/>
                      <w:textDirection w:val="btLr"/>
                    </w:pPr>
                    <w:r>
                      <w:rPr>
                        <w:rFonts w:ascii="Arial" w:eastAsia="Arial" w:hAnsi="Arial" w:cs="Arial"/>
                        <w:color w:val="000000"/>
                        <w:sz w:val="10"/>
                      </w:rPr>
                      <w:t xml:space="preserve">DOI: </w:t>
                    </w:r>
                    <w:r w:rsidR="002058A5">
                      <w:rPr>
                        <w:rFonts w:ascii="Arial" w:eastAsia="Arial" w:hAnsi="Arial" w:cs="Arial"/>
                        <w:color w:val="000000"/>
                        <w:sz w:val="10"/>
                      </w:rPr>
                      <w:t>10.65229</w:t>
                    </w:r>
                  </w:p>
                  <w:p w14:paraId="38F8E37C" w14:textId="0974B6FA" w:rsidR="007B4CC6" w:rsidRDefault="00262927" w:rsidP="00262927">
                    <w:pPr>
                      <w:spacing w:line="285" w:lineRule="auto"/>
                      <w:ind w:right="17"/>
                      <w:jc w:val="right"/>
                      <w:textDirection w:val="btLr"/>
                    </w:pPr>
                    <w:r>
                      <w:rPr>
                        <w:rFonts w:ascii="Arial" w:eastAsia="Arial" w:hAnsi="Arial" w:cs="Arial"/>
                        <w:b/>
                        <w:i/>
                        <w:color w:val="000000"/>
                        <w:sz w:val="10"/>
                      </w:rPr>
                      <w:t>JS</w:t>
                    </w:r>
                    <w:r w:rsidR="00174FAE">
                      <w:rPr>
                        <w:rFonts w:ascii="Arial" w:eastAsia="Arial" w:hAnsi="Arial" w:cs="Arial"/>
                        <w:b/>
                        <w:i/>
                        <w:color w:val="000000"/>
                        <w:sz w:val="10"/>
                      </w:rPr>
                      <w:t>PDS Vol.</w:t>
                    </w:r>
                    <w:r w:rsidR="002058A5">
                      <w:rPr>
                        <w:rFonts w:ascii="Arial" w:eastAsia="Arial" w:hAnsi="Arial" w:cs="Arial"/>
                        <w:b/>
                        <w:i/>
                        <w:color w:val="000000"/>
                        <w:sz w:val="10"/>
                      </w:rPr>
                      <w:t>2</w:t>
                    </w:r>
                    <w:r w:rsidR="00174FAE">
                      <w:rPr>
                        <w:rFonts w:ascii="Arial" w:eastAsia="Arial" w:hAnsi="Arial" w:cs="Arial"/>
                        <w:b/>
                        <w:i/>
                        <w:color w:val="000000"/>
                        <w:sz w:val="10"/>
                      </w:rPr>
                      <w:t xml:space="preserve">, No. </w:t>
                    </w:r>
                    <w:r w:rsidR="002058A5">
                      <w:rPr>
                        <w:rFonts w:ascii="Arial" w:eastAsia="Arial" w:hAnsi="Arial" w:cs="Arial"/>
                        <w:b/>
                        <w:i/>
                        <w:color w:val="000000"/>
                        <w:sz w:val="10"/>
                      </w:rPr>
                      <w:t>2</w:t>
                    </w:r>
                    <w:r w:rsidR="00174FAE">
                      <w:rPr>
                        <w:rFonts w:ascii="Arial" w:eastAsia="Arial" w:hAnsi="Arial" w:cs="Arial"/>
                        <w:b/>
                        <w:i/>
                        <w:color w:val="000000"/>
                        <w:sz w:val="10"/>
                      </w:rPr>
                      <w:t>, 202</w:t>
                    </w:r>
                    <w:r w:rsidR="002058A5">
                      <w:rPr>
                        <w:rFonts w:ascii="Arial" w:eastAsia="Arial" w:hAnsi="Arial" w:cs="Arial"/>
                        <w:b/>
                        <w:i/>
                        <w:color w:val="000000"/>
                        <w:sz w:val="10"/>
                      </w:rPr>
                      <w:t>5</w:t>
                    </w:r>
                    <w:r w:rsidR="00174FAE">
                      <w:rPr>
                        <w:rFonts w:ascii="Arial" w:eastAsia="Arial" w:hAnsi="Arial" w:cs="Arial"/>
                        <w:b/>
                        <w:i/>
                        <w:color w:val="000000"/>
                        <w:sz w:val="10"/>
                      </w:rPr>
                      <w:t>, p. 1</w:t>
                    </w:r>
                    <w:r w:rsidR="002058A5">
                      <w:rPr>
                        <w:rFonts w:ascii="Arial" w:eastAsia="Arial" w:hAnsi="Arial" w:cs="Arial"/>
                        <w:b/>
                        <w:i/>
                        <w:color w:val="000000"/>
                        <w:sz w:val="10"/>
                      </w:rPr>
                      <w:t>1</w:t>
                    </w:r>
                    <w:r w:rsidR="00174FAE">
                      <w:rPr>
                        <w:rFonts w:ascii="Arial" w:eastAsia="Arial" w:hAnsi="Arial" w:cs="Arial"/>
                        <w:b/>
                        <w:i/>
                        <w:color w:val="000000"/>
                        <w:sz w:val="10"/>
                      </w:rPr>
                      <w:t>-</w:t>
                    </w:r>
                    <w:r w:rsidR="002058A5">
                      <w:rPr>
                        <w:rFonts w:ascii="Arial" w:eastAsia="Arial" w:hAnsi="Arial" w:cs="Arial"/>
                        <w:b/>
                        <w:i/>
                        <w:color w:val="000000"/>
                        <w:sz w:val="10"/>
                      </w:rPr>
                      <w:t>1</w:t>
                    </w:r>
                    <w:r w:rsidR="00174FAE">
                      <w:rPr>
                        <w:rFonts w:ascii="Arial" w:eastAsia="Arial" w:hAnsi="Arial" w:cs="Arial"/>
                        <w:b/>
                        <w:i/>
                        <w:color w:val="000000"/>
                        <w:sz w:val="10"/>
                      </w:rPr>
                      <w:t>7</w:t>
                    </w:r>
                  </w:p>
                </w:txbxContent>
              </v:textbox>
              <w10:wrap anchorx="margin" anchory="page"/>
            </v:shape>
          </w:pict>
        </mc:Fallback>
      </mc:AlternateContent>
    </w:r>
    <w:r w:rsidR="00174FAE">
      <w:rPr>
        <w:noProof/>
        <w:color w:val="000000"/>
      </w:rPr>
      <mc:AlternateContent>
        <mc:Choice Requires="wpg">
          <w:drawing>
            <wp:anchor distT="0" distB="0" distL="0" distR="0" simplePos="0" relativeHeight="251658240" behindDoc="1" locked="0" layoutInCell="1" hidden="0" allowOverlap="1" wp14:anchorId="062CB481" wp14:editId="7C157960">
              <wp:simplePos x="0" y="0"/>
              <wp:positionH relativeFrom="page">
                <wp:posOffset>2721864</wp:posOffset>
              </wp:positionH>
              <wp:positionV relativeFrom="page">
                <wp:posOffset>338328</wp:posOffset>
              </wp:positionV>
              <wp:extent cx="3961129" cy="624840"/>
              <wp:effectExtent l="0" t="0" r="0" b="0"/>
              <wp:wrapNone/>
              <wp:docPr id="14" name="Grup 14"/>
              <wp:cNvGraphicFramePr/>
              <a:graphic xmlns:a="http://schemas.openxmlformats.org/drawingml/2006/main">
                <a:graphicData uri="http://schemas.microsoft.com/office/word/2010/wordprocessingGroup">
                  <wpg:wgp>
                    <wpg:cNvGrpSpPr/>
                    <wpg:grpSpPr>
                      <a:xfrm>
                        <a:off x="0" y="0"/>
                        <a:ext cx="3961129" cy="624840"/>
                        <a:chOff x="3365425" y="3467575"/>
                        <a:chExt cx="3961150" cy="624850"/>
                      </a:xfrm>
                    </wpg:grpSpPr>
                    <wpg:grpSp>
                      <wpg:cNvPr id="2122987462" name="Grup 2122987462"/>
                      <wpg:cNvGrpSpPr/>
                      <wpg:grpSpPr>
                        <a:xfrm>
                          <a:off x="3365436" y="3467580"/>
                          <a:ext cx="3961129" cy="624840"/>
                          <a:chOff x="3365425" y="3467575"/>
                          <a:chExt cx="3961150" cy="624850"/>
                        </a:xfrm>
                      </wpg:grpSpPr>
                      <wps:wsp>
                        <wps:cNvPr id="1287608075" name="Persegi Panjang 1287608075"/>
                        <wps:cNvSpPr/>
                        <wps:spPr>
                          <a:xfrm>
                            <a:off x="3365425" y="3467575"/>
                            <a:ext cx="3961150" cy="624850"/>
                          </a:xfrm>
                          <a:prstGeom prst="rect">
                            <a:avLst/>
                          </a:prstGeom>
                          <a:noFill/>
                          <a:ln>
                            <a:noFill/>
                          </a:ln>
                        </wps:spPr>
                        <wps:txbx>
                          <w:txbxContent>
                            <w:p w14:paraId="5292B27C" w14:textId="77777777" w:rsidR="007B4CC6" w:rsidRDefault="007B4CC6">
                              <w:pPr>
                                <w:textDirection w:val="btLr"/>
                              </w:pPr>
                            </w:p>
                          </w:txbxContent>
                        </wps:txbx>
                        <wps:bodyPr spcFirstLastPara="1" wrap="square" lIns="91425" tIns="91425" rIns="91425" bIns="91425" anchor="ctr" anchorCtr="0">
                          <a:noAutofit/>
                        </wps:bodyPr>
                      </wps:wsp>
                      <wpg:grpSp>
                        <wpg:cNvPr id="91893481" name="Grup 91893481"/>
                        <wpg:cNvGrpSpPr/>
                        <wpg:grpSpPr>
                          <a:xfrm>
                            <a:off x="3365436" y="3467580"/>
                            <a:ext cx="3961125" cy="624825"/>
                            <a:chOff x="0" y="0"/>
                            <a:chExt cx="3961125" cy="624825"/>
                          </a:xfrm>
                        </wpg:grpSpPr>
                        <wps:wsp>
                          <wps:cNvPr id="1709742742" name="Persegi Panjang 1709742742"/>
                          <wps:cNvSpPr/>
                          <wps:spPr>
                            <a:xfrm>
                              <a:off x="0" y="0"/>
                              <a:ext cx="3961125" cy="624825"/>
                            </a:xfrm>
                            <a:prstGeom prst="rect">
                              <a:avLst/>
                            </a:prstGeom>
                            <a:noFill/>
                            <a:ln>
                              <a:noFill/>
                            </a:ln>
                          </wps:spPr>
                          <wps:txbx>
                            <w:txbxContent>
                              <w:p w14:paraId="13D587FD" w14:textId="77777777" w:rsidR="007B4CC6" w:rsidRDefault="007B4CC6">
                                <w:pPr>
                                  <w:textDirection w:val="btLr"/>
                                </w:pPr>
                              </w:p>
                            </w:txbxContent>
                          </wps:txbx>
                          <wps:bodyPr spcFirstLastPara="1" wrap="square" lIns="91425" tIns="91425" rIns="91425" bIns="91425" anchor="ctr" anchorCtr="0">
                            <a:noAutofit/>
                          </wps:bodyPr>
                        </wps:wsp>
                        <wps:wsp>
                          <wps:cNvPr id="2063296625" name="Konektor Panah Lurus 2063296625"/>
                          <wps:cNvCnPr/>
                          <wps:spPr>
                            <a:xfrm>
                              <a:off x="3174" y="615315"/>
                              <a:ext cx="3886199" cy="0"/>
                            </a:xfrm>
                            <a:prstGeom prst="straightConnector1">
                              <a:avLst/>
                            </a:prstGeom>
                            <a:solidFill>
                              <a:srgbClr val="FFFFFF"/>
                            </a:solidFill>
                            <a:ln w="18275" cap="flat" cmpd="sng">
                              <a:solidFill>
                                <a:srgbClr val="3D547E"/>
                              </a:solidFill>
                              <a:prstDash val="solid"/>
                              <a:round/>
                              <a:headEnd type="none" w="sm" len="sm"/>
                              <a:tailEnd type="none" w="sm" len="sm"/>
                            </a:ln>
                          </wps:spPr>
                          <wps:bodyPr/>
                        </wps:wsp>
                      </wpg:grpSp>
                    </wpg:grpSp>
                  </wpg:wgp>
                </a:graphicData>
              </a:graphic>
            </wp:anchor>
          </w:drawing>
        </mc:Choice>
        <mc:Fallback xmlns:w16sdtfl="http://schemas.microsoft.com/office/word/2024/wordml/sdtformatlock">
          <w:pict>
            <v:group w14:anchorId="062CB481" id="Grup 14" o:spid="_x0000_s1028" style="position:absolute;margin-left:214.3pt;margin-top:26.65pt;width:311.9pt;height:49.2pt;z-index:-251658240;mso-wrap-distance-left:0;mso-wrap-distance-right:0;mso-position-horizontal-relative:page;mso-position-vertical-relative:page" coordorigin="33654,34675" coordsize="39611,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">
              <v:group id="Grup 2122987462" o:spid="_x0000_s1029" style="position:absolute;left:33654;top:34675;width:39611;height:6249" coordorigin="33654,34675" coordsize="39611,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">
                <v:rect id="Persegi Panjang 1287608075" o:spid="_x0000_s1030" style="position:absolute;left:33654;top:34675;width:39611;height:6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" filled="f" stroked="f">
                  <v:textbox inset="2.53958mm,2.53958mm,2.53958mm,2.53958mm">
                    <w:txbxContent>
                      <w:p w14:paraId="5292B27C" w14:textId="77777777" w:rsidR="007B4CC6" w:rsidRDefault="007B4CC6">
                        <w:pPr>
                          <w:textDirection w:val="btLr"/>
                        </w:pPr>
                      </w:p>
                    </w:txbxContent>
                  </v:textbox>
                </v:rect>
                <v:group id="Grup 91893481" o:spid="_x0000_s1031" style="position:absolute;left:33654;top:34675;width:39611;height:6249" coordsize="39611,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">
                  <v:rect id="Persegi Panjang 1709742742" o:spid="_x0000_s1032" style="position:absolute;width:39611;height:6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" filled="f" stroked="f">
                    <v:textbox inset="2.53958mm,2.53958mm,2.53958mm,2.53958mm">
                      <w:txbxContent>
                        <w:p w14:paraId="13D587FD" w14:textId="77777777" w:rsidR="007B4CC6" w:rsidRDefault="007B4CC6">
                          <w:pPr>
                            <w:textDirection w:val="btLr"/>
                          </w:pPr>
                        </w:p>
                      </w:txbxContent>
                    </v:textbox>
                  </v:rect>
                  <v:shapetype id="_x0000_t32" coordsize="21600,21600" o:spt="32" o:oned="t" path="m,l21600,21600e" filled="f">
                    <v:path arrowok="t" fillok="f" o:connecttype="none"/>
                    <o:lock v:ext="edit" shapetype="t"/>
                  </v:shapetype>
                  <v:shape id="Konektor Panah Lurus 2063296625" o:spid="_x0000_s1033" type="#_x0000_t32" style="position:absolute;left:31;top:6153;width:388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" filled="t" strokecolor="#3d547e" strokeweight=".50764mm">
                    <v:stroke startarrowwidth="narrow" startarrowlength="short" endarrowwidth="narrow" endarrowlength="short"/>
                  </v:shape>
                </v:group>
              </v:group>
              <w10:wrap anchorx="page" anchory="page"/>
            </v:group>
          </w:pict>
        </mc:Fallback>
      </mc:AlternateContent>
    </w:r>
    <w:r w:rsidR="00174FAE">
      <w:rPr>
        <w:noProof/>
        <w:color w:val="000000"/>
      </w:rPr>
      <w:drawing>
        <wp:anchor distT="0" distB="0" distL="0" distR="0" simplePos="0" relativeHeight="251659264" behindDoc="1" locked="0" layoutInCell="1" hidden="0" allowOverlap="1" wp14:anchorId="5EDE40C6" wp14:editId="5582E2FC">
          <wp:simplePos x="0" y="0"/>
          <wp:positionH relativeFrom="page">
            <wp:posOffset>1187195</wp:posOffset>
          </wp:positionH>
          <wp:positionV relativeFrom="page">
            <wp:posOffset>422148</wp:posOffset>
          </wp:positionV>
          <wp:extent cx="518159" cy="629412"/>
          <wp:effectExtent l="0" t="0" r="0" b="0"/>
          <wp:wrapNone/>
          <wp:docPr id="12611742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18159" cy="62941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D082B"/>
    <w:multiLevelType w:val="hybridMultilevel"/>
    <w:tmpl w:val="1534E9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6069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C6"/>
    <w:rsid w:val="00003A0E"/>
    <w:rsid w:val="0004382C"/>
    <w:rsid w:val="00104326"/>
    <w:rsid w:val="0014239D"/>
    <w:rsid w:val="00146C02"/>
    <w:rsid w:val="001651B7"/>
    <w:rsid w:val="00174FAE"/>
    <w:rsid w:val="001D363B"/>
    <w:rsid w:val="00204131"/>
    <w:rsid w:val="002058A5"/>
    <w:rsid w:val="002122CF"/>
    <w:rsid w:val="0022034E"/>
    <w:rsid w:val="00262927"/>
    <w:rsid w:val="00276BA3"/>
    <w:rsid w:val="002848DA"/>
    <w:rsid w:val="00323A04"/>
    <w:rsid w:val="003417AF"/>
    <w:rsid w:val="00467B49"/>
    <w:rsid w:val="005E6ACC"/>
    <w:rsid w:val="006534DC"/>
    <w:rsid w:val="006D1995"/>
    <w:rsid w:val="00705BDA"/>
    <w:rsid w:val="007A49D4"/>
    <w:rsid w:val="007B4CC6"/>
    <w:rsid w:val="00804EAE"/>
    <w:rsid w:val="00865E8E"/>
    <w:rsid w:val="008674F6"/>
    <w:rsid w:val="008C4B45"/>
    <w:rsid w:val="008F1893"/>
    <w:rsid w:val="009A0CAD"/>
    <w:rsid w:val="009A10F8"/>
    <w:rsid w:val="009E18FE"/>
    <w:rsid w:val="00A0349F"/>
    <w:rsid w:val="00AB1FC8"/>
    <w:rsid w:val="00AC4E75"/>
    <w:rsid w:val="00B7476B"/>
    <w:rsid w:val="00B93D34"/>
    <w:rsid w:val="00C72F69"/>
    <w:rsid w:val="00C764D3"/>
    <w:rsid w:val="00D335FE"/>
    <w:rsid w:val="00D42AD2"/>
    <w:rsid w:val="00D54848"/>
    <w:rsid w:val="00D904E5"/>
    <w:rsid w:val="00DA33BB"/>
    <w:rsid w:val="00DC511E"/>
    <w:rsid w:val="00E434E4"/>
    <w:rsid w:val="00EF2661"/>
    <w:rsid w:val="00F21A39"/>
    <w:rsid w:val="00F43332"/>
    <w:rsid w:val="00F502D3"/>
    <w:rsid w:val="00FE6E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43399"/>
  <w15:docId w15:val="{3F6AB6BC-4C8D-8E41-8240-CA74486A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uiPriority w:val="9"/>
    <w:qFormat/>
    <w:pPr>
      <w:spacing w:before="1"/>
      <w:ind w:left="152"/>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04EAE"/>
    <w:rPr>
      <w:color w:val="0000FF" w:themeColor="hyperlink"/>
      <w:u w:val="single"/>
    </w:rPr>
  </w:style>
  <w:style w:type="character" w:styleId="UnresolvedMention">
    <w:name w:val="Unresolved Mention"/>
    <w:basedOn w:val="DefaultParagraphFont"/>
    <w:uiPriority w:val="99"/>
    <w:semiHidden/>
    <w:unhideWhenUsed/>
    <w:rsid w:val="006D1995"/>
    <w:rPr>
      <w:color w:val="605E5C"/>
      <w:shd w:val="clear" w:color="auto" w:fill="E1DFDD"/>
    </w:rPr>
  </w:style>
  <w:style w:type="paragraph" w:styleId="Header">
    <w:name w:val="header"/>
    <w:basedOn w:val="Normal"/>
    <w:link w:val="HeaderChar"/>
    <w:uiPriority w:val="99"/>
    <w:unhideWhenUsed/>
    <w:rsid w:val="00262927"/>
    <w:pPr>
      <w:tabs>
        <w:tab w:val="center" w:pos="4513"/>
        <w:tab w:val="right" w:pos="9026"/>
      </w:tabs>
    </w:pPr>
  </w:style>
  <w:style w:type="character" w:customStyle="1" w:styleId="HeaderChar">
    <w:name w:val="Header Char"/>
    <w:basedOn w:val="DefaultParagraphFont"/>
    <w:link w:val="Header"/>
    <w:uiPriority w:val="99"/>
    <w:rsid w:val="00262927"/>
    <w:rPr>
      <w:lang w:eastAsia="en-US"/>
    </w:rPr>
  </w:style>
  <w:style w:type="paragraph" w:styleId="Footer">
    <w:name w:val="footer"/>
    <w:basedOn w:val="Normal"/>
    <w:link w:val="FooterChar"/>
    <w:uiPriority w:val="99"/>
    <w:unhideWhenUsed/>
    <w:rsid w:val="00262927"/>
    <w:pPr>
      <w:tabs>
        <w:tab w:val="center" w:pos="4513"/>
        <w:tab w:val="right" w:pos="9026"/>
      </w:tabs>
    </w:pPr>
  </w:style>
  <w:style w:type="character" w:customStyle="1" w:styleId="FooterChar">
    <w:name w:val="Footer Char"/>
    <w:basedOn w:val="DefaultParagraphFont"/>
    <w:link w:val="Footer"/>
    <w:uiPriority w:val="99"/>
    <w:rsid w:val="00262927"/>
    <w:rPr>
      <w:lang w:eastAsia="en-US"/>
    </w:rPr>
  </w:style>
  <w:style w:type="character" w:styleId="FollowedHyperlink">
    <w:name w:val="FollowedHyperlink"/>
    <w:basedOn w:val="DefaultParagraphFont"/>
    <w:uiPriority w:val="99"/>
    <w:semiHidden/>
    <w:unhideWhenUsed/>
    <w:rsid w:val="00C72F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diandini135@gmail.com" TargetMode="Externa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0527/jpp.v6i2.112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35906/je001.v10i2.78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lislite.uin-suska.ac.id/opac/detail-opac?id=12490.wahyu" TargetMode="External"/><Relationship Id="rId4" Type="http://schemas.openxmlformats.org/officeDocument/2006/relationships/settings" Target="settings.xml"/><Relationship Id="rId9" Type="http://schemas.openxmlformats.org/officeDocument/2006/relationships/hyperlink" Target="https://gresikkab.go.id/hom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diandini135@gmail.com" TargetMode="External"/><Relationship Id="rId1" Type="http://schemas.openxmlformats.org/officeDocument/2006/relationships/hyperlink" Target="mailto:indiandini135@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mi4yJiK0ex2MqgYkDDqC8o6Dw==">CgMxLjA4AHIhMWVrWjZXcU5qTE0zMWRBT21ESkRzM1FoUHVyYWVlbFVC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4227</Words>
  <Characters>24098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SEPTIA A</dc:creator>
  <cp:lastModifiedBy>Fadloer</cp:lastModifiedBy>
  <cp:revision>3</cp:revision>
  <dcterms:created xsi:type="dcterms:W3CDTF">2025-12-30T08:12:00Z</dcterms:created>
  <dcterms:modified xsi:type="dcterms:W3CDTF">2025-12-30T08:38:00Z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LastSaved">
    <vt:filetime>2024-12-03T00:00:00Z</vt:filetime>
  </property>
  <property fmtid="{D5CDD505-2E9C-101B-9397-08002B2CF9AE}" pid="4" name="GrammarlyDocumentId">
    <vt:lpwstr>b4bff5f7-2c53-43a2-9db6-09667c7ae22d</vt:lpwstr>
  </property>
</Properties>
</file>